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2085B">
      <w:pPr>
        <w:tabs>
          <w:tab w:val="right" w:pos="8730"/>
        </w:tabs>
        <w:spacing w:line="580" w:lineRule="exact"/>
        <w:outlineLvl w:val="0"/>
        <w:rPr>
          <w:rFonts w:hint="default" w:ascii="Times New Roman" w:hAnsi="Times New Roman" w:eastAsia="黑体" w:cs="Times New Roman"/>
          <w:color w:val="000000"/>
          <w:szCs w:val="32"/>
        </w:rPr>
      </w:pPr>
      <w:bookmarkStart w:id="0" w:name="_GoBack"/>
      <w:bookmarkEnd w:id="0"/>
    </w:p>
    <w:p w14:paraId="6D5D79E7">
      <w:pPr>
        <w:tabs>
          <w:tab w:val="right" w:pos="8730"/>
        </w:tabs>
        <w:spacing w:line="580" w:lineRule="exact"/>
        <w:jc w:val="center"/>
        <w:outlineLvl w:val="0"/>
        <w:rPr>
          <w:rFonts w:hint="default" w:ascii="Times New Roman" w:hAnsi="Times New Roman" w:eastAsia="方正小标宋简体" w:cs="Times New Roman"/>
          <w:color w:val="000000"/>
          <w:sz w:val="44"/>
          <w:szCs w:val="44"/>
        </w:rPr>
      </w:pPr>
      <w:r>
        <w:rPr>
          <w:rFonts w:hint="eastAsia" w:ascii="Times New Roman" w:hAnsi="Times New Roman" w:eastAsia="方正小标宋简体" w:cs="Times New Roman"/>
          <w:color w:val="000000"/>
          <w:sz w:val="44"/>
          <w:szCs w:val="44"/>
          <w:lang w:val="en-US" w:eastAsia="zh-CN"/>
        </w:rPr>
        <w:t xml:space="preserve">  </w:t>
      </w:r>
      <w:r>
        <w:rPr>
          <w:rFonts w:hint="default" w:ascii="Times New Roman" w:hAnsi="Times New Roman" w:eastAsia="方正小标宋简体" w:cs="Times New Roman"/>
          <w:color w:val="000000"/>
          <w:sz w:val="44"/>
          <w:szCs w:val="44"/>
        </w:rPr>
        <w:t>中国新闻奖参评作品推荐表</w:t>
      </w:r>
    </w:p>
    <w:tbl>
      <w:tblPr>
        <w:tblStyle w:val="5"/>
        <w:tblW w:w="8877"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3"/>
        <w:gridCol w:w="457"/>
        <w:gridCol w:w="264"/>
        <w:gridCol w:w="143"/>
        <w:gridCol w:w="451"/>
        <w:gridCol w:w="35"/>
        <w:gridCol w:w="1104"/>
        <w:gridCol w:w="478"/>
        <w:gridCol w:w="722"/>
        <w:gridCol w:w="600"/>
        <w:gridCol w:w="555"/>
        <w:gridCol w:w="947"/>
        <w:gridCol w:w="197"/>
        <w:gridCol w:w="874"/>
        <w:gridCol w:w="262"/>
        <w:gridCol w:w="1005"/>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783" w:type="dxa"/>
            <w:tcBorders>
              <w:tl2br w:val="nil"/>
              <w:tr2bl w:val="nil"/>
            </w:tcBorders>
            <w:vAlign w:val="center"/>
          </w:tcPr>
          <w:p w14:paraId="3D56D549">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作品</w:t>
            </w:r>
          </w:p>
          <w:p w14:paraId="54EF6AB0">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标题</w:t>
            </w:r>
          </w:p>
        </w:tc>
        <w:tc>
          <w:tcPr>
            <w:tcW w:w="4254" w:type="dxa"/>
            <w:gridSpan w:val="9"/>
            <w:tcBorders>
              <w:tl2br w:val="nil"/>
              <w:tr2bl w:val="nil"/>
            </w:tcBorders>
            <w:shd w:val="clear" w:color="auto" w:fill="auto"/>
            <w:vAlign w:val="center"/>
          </w:tcPr>
          <w:p w14:paraId="5609971C">
            <w:pPr>
              <w:keepNext w:val="0"/>
              <w:keepLines w:val="0"/>
              <w:pageBreakBefore w:val="0"/>
              <w:widowControl w:val="0"/>
              <w:kinsoku/>
              <w:wordWrap/>
              <w:overflowPunct/>
              <w:topLinePunct w:val="0"/>
              <w:autoSpaceDE/>
              <w:autoSpaceDN/>
              <w:bidi w:val="0"/>
              <w:adjustRightInd/>
              <w:snapToGrid/>
              <w:spacing w:line="440" w:lineRule="exact"/>
              <w:ind w:firstLine="0" w:firstLineChars="0"/>
              <w:jc w:val="left"/>
              <w:textAlignment w:val="auto"/>
              <w:rPr>
                <w:rFonts w:hint="eastAsia" w:ascii="Times New Roman" w:hAnsi="Times New Roman" w:eastAsia="仿宋" w:cs="Times New Roman"/>
                <w:b/>
                <w:bCs/>
                <w:color w:val="000000"/>
                <w:sz w:val="28"/>
                <w:szCs w:val="20"/>
                <w:highlight w:val="none"/>
                <w:lang w:eastAsia="zh-CN"/>
              </w:rPr>
            </w:pPr>
            <w:r>
              <w:rPr>
                <w:rFonts w:hint="default" w:ascii="Times New Roman" w:hAnsi="Times New Roman" w:eastAsia="仿宋" w:cs="Times New Roman"/>
                <w:b/>
                <w:bCs/>
                <w:color w:val="000000"/>
                <w:sz w:val="28"/>
                <w:szCs w:val="20"/>
                <w:highlight w:val="none"/>
              </w:rPr>
              <w:t>2025</w:t>
            </w:r>
            <w:r>
              <w:rPr>
                <w:rFonts w:hint="eastAsia" w:ascii="Times New Roman" w:hAnsi="Times New Roman" w:eastAsia="仿宋" w:cs="Times New Roman"/>
                <w:b/>
                <w:bCs/>
                <w:color w:val="000000"/>
                <w:sz w:val="28"/>
                <w:szCs w:val="20"/>
                <w:highlight w:val="none"/>
                <w:lang w:eastAsia="zh-CN"/>
              </w:rPr>
              <w:t>年</w:t>
            </w:r>
            <w:r>
              <w:rPr>
                <w:rFonts w:hint="default" w:ascii="Times New Roman" w:hAnsi="Times New Roman" w:eastAsia="仿宋" w:cs="Times New Roman"/>
                <w:b/>
                <w:bCs/>
                <w:color w:val="000000"/>
                <w:sz w:val="28"/>
                <w:szCs w:val="20"/>
                <w:highlight w:val="none"/>
              </w:rPr>
              <w:t>“文明中国”主题</w:t>
            </w:r>
            <w:r>
              <w:rPr>
                <w:rFonts w:hint="eastAsia" w:ascii="Times New Roman" w:hAnsi="Times New Roman" w:eastAsia="仿宋" w:cs="Times New Roman"/>
                <w:b/>
                <w:bCs/>
                <w:color w:val="000000"/>
                <w:sz w:val="28"/>
                <w:szCs w:val="20"/>
                <w:highlight w:val="none"/>
                <w:lang w:eastAsia="zh-CN"/>
              </w:rPr>
              <w:t>采访报道</w:t>
            </w:r>
          </w:p>
        </w:tc>
        <w:tc>
          <w:tcPr>
            <w:tcW w:w="1502" w:type="dxa"/>
            <w:gridSpan w:val="2"/>
            <w:tcBorders>
              <w:tl2br w:val="nil"/>
              <w:tr2bl w:val="nil"/>
            </w:tcBorders>
            <w:shd w:val="clear" w:color="auto" w:fill="auto"/>
            <w:vAlign w:val="center"/>
          </w:tcPr>
          <w:p w14:paraId="4D0A6EB6">
            <w:pPr>
              <w:spacing w:line="32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rPr>
              <w:t>参评</w:t>
            </w:r>
          </w:p>
          <w:p w14:paraId="7C625C79">
            <w:pPr>
              <w:spacing w:line="32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rPr>
              <w:t>项目</w:t>
            </w:r>
          </w:p>
        </w:tc>
        <w:tc>
          <w:tcPr>
            <w:tcW w:w="2338" w:type="dxa"/>
            <w:gridSpan w:val="4"/>
            <w:tcBorders>
              <w:tl2br w:val="nil"/>
              <w:tr2bl w:val="nil"/>
            </w:tcBorders>
            <w:shd w:val="clear" w:color="auto" w:fill="auto"/>
            <w:vAlign w:val="center"/>
          </w:tcPr>
          <w:p w14:paraId="648297C0">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rPr>
            </w:pPr>
            <w:r>
              <w:rPr>
                <w:rFonts w:hint="default" w:ascii="Times New Roman" w:hAnsi="Times New Roman" w:eastAsia="仿宋" w:cs="Times New Roman"/>
                <w:b/>
                <w:bCs/>
                <w:color w:val="000000"/>
                <w:sz w:val="28"/>
                <w:szCs w:val="20"/>
                <w:highlight w:val="none"/>
                <w:lang w:val="en-US" w:eastAsia="zh-CN"/>
              </w:rPr>
              <w:t>重大主题报道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783" w:type="dxa"/>
            <w:vMerge w:val="restart"/>
            <w:tcBorders>
              <w:tl2br w:val="nil"/>
              <w:tr2bl w:val="nil"/>
            </w:tcBorders>
            <w:vAlign w:val="center"/>
          </w:tcPr>
          <w:p w14:paraId="420C0C53">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字数</w:t>
            </w:r>
          </w:p>
          <w:p w14:paraId="241941F1">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时长</w:t>
            </w:r>
          </w:p>
        </w:tc>
        <w:tc>
          <w:tcPr>
            <w:tcW w:w="4254" w:type="dxa"/>
            <w:gridSpan w:val="9"/>
            <w:vMerge w:val="restart"/>
            <w:tcBorders>
              <w:tl2br w:val="nil"/>
              <w:tr2bl w:val="nil"/>
            </w:tcBorders>
            <w:shd w:val="clear" w:color="auto" w:fill="auto"/>
            <w:vAlign w:val="center"/>
          </w:tcPr>
          <w:p w14:paraId="6CBF0A58">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lang w:val="en-US" w:eastAsia="zh-CN"/>
              </w:rPr>
            </w:pPr>
            <w:r>
              <w:rPr>
                <w:rFonts w:hint="default" w:ascii="Times New Roman" w:hAnsi="Times New Roman" w:eastAsia="仿宋" w:cs="Times New Roman"/>
                <w:b/>
                <w:bCs/>
                <w:color w:val="000000"/>
                <w:sz w:val="28"/>
                <w:szCs w:val="20"/>
                <w:highlight w:val="none"/>
                <w:lang w:val="en-US" w:eastAsia="zh-CN"/>
              </w:rPr>
              <w:t>2961；2884；2892</w:t>
            </w:r>
          </w:p>
          <w:p w14:paraId="78038E3E">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rPr>
            </w:pPr>
            <w:r>
              <w:rPr>
                <w:rFonts w:hint="eastAsia" w:ascii="Times New Roman" w:hAnsi="Times New Roman" w:eastAsia="仿宋" w:cs="Times New Roman"/>
                <w:b/>
                <w:bCs/>
                <w:color w:val="000000"/>
                <w:sz w:val="28"/>
                <w:szCs w:val="20"/>
                <w:highlight w:val="none"/>
                <w:lang w:val="en-US" w:eastAsia="zh-CN"/>
              </w:rPr>
              <w:t>（3篇代表作字数）</w:t>
            </w:r>
          </w:p>
        </w:tc>
        <w:tc>
          <w:tcPr>
            <w:tcW w:w="1502" w:type="dxa"/>
            <w:gridSpan w:val="2"/>
            <w:tcBorders>
              <w:tl2br w:val="nil"/>
              <w:tr2bl w:val="nil"/>
            </w:tcBorders>
            <w:shd w:val="clear" w:color="auto" w:fill="auto"/>
            <w:vAlign w:val="center"/>
          </w:tcPr>
          <w:p w14:paraId="3B74E81B">
            <w:pPr>
              <w:spacing w:line="38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rPr>
              <w:t>体裁</w:t>
            </w:r>
          </w:p>
        </w:tc>
        <w:tc>
          <w:tcPr>
            <w:tcW w:w="2338" w:type="dxa"/>
            <w:gridSpan w:val="4"/>
            <w:tcBorders>
              <w:tl2br w:val="nil"/>
              <w:tr2bl w:val="nil"/>
            </w:tcBorders>
            <w:shd w:val="clear" w:color="auto" w:fill="auto"/>
            <w:vAlign w:val="center"/>
          </w:tcPr>
          <w:p w14:paraId="0EF9348B">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lang w:val="en-US" w:eastAsia="zh-CN"/>
              </w:rPr>
            </w:pPr>
            <w:r>
              <w:rPr>
                <w:rFonts w:hint="default" w:ascii="Times New Roman" w:hAnsi="Times New Roman" w:eastAsia="仿宋" w:cs="Times New Roman"/>
                <w:b/>
                <w:bCs/>
                <w:color w:val="000000"/>
                <w:sz w:val="28"/>
                <w:szCs w:val="20"/>
                <w:highlight w:val="none"/>
                <w:lang w:val="en-US" w:eastAsia="zh-CN"/>
              </w:rPr>
              <w:t>通讯、深度报道</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783" w:type="dxa"/>
            <w:vMerge w:val="continue"/>
            <w:tcBorders>
              <w:tl2br w:val="nil"/>
              <w:tr2bl w:val="nil"/>
            </w:tcBorders>
            <w:vAlign w:val="center"/>
          </w:tcPr>
          <w:p w14:paraId="595770B0">
            <w:pPr>
              <w:spacing w:line="320" w:lineRule="exact"/>
              <w:jc w:val="center"/>
              <w:rPr>
                <w:rFonts w:hint="default" w:ascii="Times New Roman" w:hAnsi="Times New Roman" w:eastAsia="华文中宋" w:cs="Times New Roman"/>
                <w:b/>
                <w:bCs/>
                <w:color w:val="000000"/>
                <w:sz w:val="28"/>
              </w:rPr>
            </w:pPr>
          </w:p>
        </w:tc>
        <w:tc>
          <w:tcPr>
            <w:tcW w:w="4254" w:type="dxa"/>
            <w:gridSpan w:val="9"/>
            <w:vMerge w:val="continue"/>
            <w:tcBorders>
              <w:tl2br w:val="nil"/>
              <w:tr2bl w:val="nil"/>
            </w:tcBorders>
            <w:shd w:val="clear" w:color="auto" w:fill="auto"/>
            <w:vAlign w:val="center"/>
          </w:tcPr>
          <w:p w14:paraId="0A8AF4DF">
            <w:pPr>
              <w:keepNext w:val="0"/>
              <w:keepLines w:val="0"/>
              <w:pageBreakBefore w:val="0"/>
              <w:widowControl w:val="0"/>
              <w:kinsoku/>
              <w:wordWrap/>
              <w:overflowPunct/>
              <w:topLinePunct w:val="0"/>
              <w:autoSpaceDE/>
              <w:autoSpaceDN/>
              <w:bidi w:val="0"/>
              <w:adjustRightInd/>
              <w:snapToGrid/>
              <w:spacing w:line="440" w:lineRule="exact"/>
              <w:ind w:firstLine="560"/>
              <w:jc w:val="center"/>
              <w:textAlignment w:val="auto"/>
              <w:rPr>
                <w:rFonts w:hint="default" w:ascii="Times New Roman" w:hAnsi="Times New Roman" w:eastAsia="华文中宋" w:cs="Times New Roman"/>
                <w:b/>
                <w:bCs/>
                <w:color w:val="000000"/>
                <w:sz w:val="28"/>
                <w:szCs w:val="28"/>
                <w:highlight w:val="none"/>
              </w:rPr>
            </w:pPr>
          </w:p>
        </w:tc>
        <w:tc>
          <w:tcPr>
            <w:tcW w:w="1502" w:type="dxa"/>
            <w:gridSpan w:val="2"/>
            <w:tcBorders>
              <w:tl2br w:val="nil"/>
              <w:tr2bl w:val="nil"/>
            </w:tcBorders>
            <w:shd w:val="clear" w:color="auto" w:fill="auto"/>
            <w:vAlign w:val="center"/>
          </w:tcPr>
          <w:p w14:paraId="0FE0B5D4">
            <w:pPr>
              <w:spacing w:line="38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rPr>
              <w:t>语种</w:t>
            </w:r>
          </w:p>
        </w:tc>
        <w:tc>
          <w:tcPr>
            <w:tcW w:w="2338" w:type="dxa"/>
            <w:gridSpan w:val="4"/>
            <w:tcBorders>
              <w:tl2br w:val="nil"/>
              <w:tr2bl w:val="nil"/>
            </w:tcBorders>
            <w:shd w:val="clear" w:color="auto" w:fill="auto"/>
            <w:vAlign w:val="center"/>
          </w:tcPr>
          <w:p w14:paraId="3AAC3CF0">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lang w:eastAsia="zh-CN"/>
              </w:rPr>
            </w:pPr>
            <w:r>
              <w:rPr>
                <w:rFonts w:hint="default" w:ascii="Times New Roman" w:hAnsi="Times New Roman" w:eastAsia="仿宋" w:cs="Times New Roman"/>
                <w:b/>
                <w:bCs/>
                <w:color w:val="000000"/>
                <w:sz w:val="28"/>
                <w:szCs w:val="20"/>
                <w:highlight w:val="none"/>
                <w:lang w:val="en-US" w:eastAsia="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783" w:type="dxa"/>
            <w:tcBorders>
              <w:tl2br w:val="nil"/>
              <w:tr2bl w:val="nil"/>
            </w:tcBorders>
            <w:vAlign w:val="center"/>
          </w:tcPr>
          <w:p w14:paraId="39E259F9">
            <w:pPr>
              <w:spacing w:line="320" w:lineRule="exact"/>
              <w:jc w:val="center"/>
              <w:rPr>
                <w:rFonts w:hint="default" w:ascii="Times New Roman" w:hAnsi="Times New Roman" w:eastAsia="华文中宋" w:cs="Times New Roman"/>
                <w:b/>
                <w:bCs/>
                <w:color w:val="000000"/>
                <w:spacing w:val="-12"/>
                <w:sz w:val="28"/>
              </w:rPr>
            </w:pPr>
            <w:r>
              <w:rPr>
                <w:rFonts w:hint="default" w:ascii="Times New Roman" w:hAnsi="Times New Roman" w:eastAsia="华文中宋" w:cs="Times New Roman"/>
                <w:b/>
                <w:bCs/>
                <w:color w:val="000000"/>
                <w:spacing w:val="-12"/>
                <w:sz w:val="28"/>
              </w:rPr>
              <w:t>作者</w:t>
            </w:r>
          </w:p>
          <w:p w14:paraId="5918CAD7">
            <w:pPr>
              <w:spacing w:line="320" w:lineRule="exact"/>
              <w:jc w:val="center"/>
              <w:rPr>
                <w:rFonts w:hint="default" w:ascii="Times New Roman" w:hAnsi="Times New Roman" w:eastAsia="华文中宋" w:cs="Times New Roman"/>
                <w:b/>
                <w:bCs/>
                <w:color w:val="000000"/>
                <w:spacing w:val="-12"/>
                <w:sz w:val="16"/>
                <w:szCs w:val="16"/>
              </w:rPr>
            </w:pPr>
            <w:r>
              <w:rPr>
                <w:rFonts w:hint="default" w:ascii="Times New Roman" w:hAnsi="Times New Roman" w:eastAsia="华文中宋" w:cs="Times New Roman"/>
                <w:b/>
                <w:bCs/>
                <w:color w:val="000000"/>
                <w:spacing w:val="-12"/>
                <w:sz w:val="16"/>
                <w:szCs w:val="16"/>
              </w:rPr>
              <w:t>（主创</w:t>
            </w:r>
          </w:p>
          <w:p w14:paraId="56221385">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pacing w:val="-12"/>
                <w:sz w:val="16"/>
                <w:szCs w:val="16"/>
              </w:rPr>
              <w:t>人员）</w:t>
            </w:r>
          </w:p>
        </w:tc>
        <w:tc>
          <w:tcPr>
            <w:tcW w:w="4254" w:type="dxa"/>
            <w:gridSpan w:val="9"/>
            <w:tcBorders>
              <w:tl2br w:val="nil"/>
              <w:tr2bl w:val="nil"/>
            </w:tcBorders>
            <w:shd w:val="clear" w:color="auto" w:fill="auto"/>
            <w:vAlign w:val="center"/>
          </w:tcPr>
          <w:p w14:paraId="7453BB5E">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华文中宋" w:cs="Times New Roman"/>
                <w:b/>
                <w:bCs/>
                <w:color w:val="000000"/>
                <w:sz w:val="28"/>
                <w:szCs w:val="28"/>
                <w:highlight w:val="none"/>
              </w:rPr>
            </w:pPr>
            <w:r>
              <w:rPr>
                <w:rFonts w:hint="default" w:ascii="Times New Roman" w:hAnsi="Times New Roman" w:eastAsia="仿宋" w:cs="Times New Roman"/>
                <w:b/>
                <w:bCs/>
                <w:color w:val="000000"/>
                <w:sz w:val="28"/>
                <w:szCs w:val="20"/>
                <w:highlight w:val="none"/>
                <w:lang w:val="en-US" w:eastAsia="zh-CN"/>
              </w:rPr>
              <w:t>集体</w:t>
            </w:r>
          </w:p>
        </w:tc>
        <w:tc>
          <w:tcPr>
            <w:tcW w:w="1502" w:type="dxa"/>
            <w:gridSpan w:val="2"/>
            <w:tcBorders>
              <w:tl2br w:val="nil"/>
              <w:tr2bl w:val="nil"/>
            </w:tcBorders>
            <w:shd w:val="clear" w:color="auto" w:fill="auto"/>
            <w:vAlign w:val="center"/>
          </w:tcPr>
          <w:p w14:paraId="4B47EE1F">
            <w:pPr>
              <w:spacing w:line="38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rPr>
              <w:t>编辑</w:t>
            </w:r>
          </w:p>
        </w:tc>
        <w:tc>
          <w:tcPr>
            <w:tcW w:w="2338" w:type="dxa"/>
            <w:gridSpan w:val="4"/>
            <w:tcBorders>
              <w:tl2br w:val="nil"/>
              <w:tr2bl w:val="nil"/>
            </w:tcBorders>
            <w:shd w:val="clear" w:color="auto" w:fill="auto"/>
            <w:vAlign w:val="center"/>
          </w:tcPr>
          <w:p w14:paraId="21870789">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rPr>
            </w:pPr>
            <w:r>
              <w:rPr>
                <w:rFonts w:hint="default" w:ascii="Times New Roman" w:hAnsi="Times New Roman" w:eastAsia="仿宋" w:cs="Times New Roman"/>
                <w:b/>
                <w:bCs/>
                <w:color w:val="000000"/>
                <w:sz w:val="28"/>
                <w:szCs w:val="20"/>
                <w:highlight w:val="none"/>
                <w:lang w:val="en-US" w:eastAsia="zh-CN"/>
              </w:rPr>
              <w:t>集体</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783" w:type="dxa"/>
            <w:tcBorders>
              <w:tl2br w:val="nil"/>
              <w:tr2bl w:val="nil"/>
            </w:tcBorders>
            <w:vAlign w:val="center"/>
          </w:tcPr>
          <w:p w14:paraId="1D26F75B">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原创</w:t>
            </w:r>
          </w:p>
          <w:p w14:paraId="0880A548">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单位</w:t>
            </w:r>
          </w:p>
        </w:tc>
        <w:tc>
          <w:tcPr>
            <w:tcW w:w="4254" w:type="dxa"/>
            <w:gridSpan w:val="9"/>
            <w:tcBorders>
              <w:tl2br w:val="nil"/>
              <w:tr2bl w:val="nil"/>
            </w:tcBorders>
            <w:shd w:val="clear" w:color="auto" w:fill="auto"/>
            <w:vAlign w:val="center"/>
          </w:tcPr>
          <w:p w14:paraId="4A51632B">
            <w:pPr>
              <w:spacing w:line="240" w:lineRule="auto"/>
              <w:ind w:firstLine="0"/>
              <w:rPr>
                <w:rFonts w:hint="default" w:ascii="Times New Roman" w:hAnsi="Times New Roman" w:cs="Times New Roman"/>
                <w:b/>
                <w:bCs/>
                <w:color w:val="000000"/>
                <w:sz w:val="44"/>
                <w:szCs w:val="28"/>
                <w:highlight w:val="none"/>
              </w:rPr>
            </w:pPr>
            <w:r>
              <w:rPr>
                <w:rFonts w:hint="default" w:ascii="Times New Roman" w:hAnsi="Times New Roman" w:eastAsia="仿宋" w:cs="Times New Roman"/>
                <w:b/>
                <w:bCs/>
                <w:color w:val="000000"/>
                <w:sz w:val="28"/>
                <w:szCs w:val="20"/>
                <w:highlight w:val="none"/>
                <w:lang w:val="en-US" w:eastAsia="zh-CN"/>
              </w:rPr>
              <w:t>中国精神文明网、新华网</w:t>
            </w:r>
          </w:p>
        </w:tc>
        <w:tc>
          <w:tcPr>
            <w:tcW w:w="1502" w:type="dxa"/>
            <w:gridSpan w:val="2"/>
            <w:tcBorders>
              <w:tl2br w:val="nil"/>
              <w:tr2bl w:val="nil"/>
            </w:tcBorders>
            <w:shd w:val="clear" w:color="auto" w:fill="auto"/>
            <w:vAlign w:val="center"/>
          </w:tcPr>
          <w:p w14:paraId="7B62230C">
            <w:pPr>
              <w:spacing w:line="260" w:lineRule="exact"/>
              <w:rPr>
                <w:rFonts w:hint="default" w:ascii="Times New Roman" w:hAnsi="Times New Roman" w:cs="Times New Roman"/>
                <w:b/>
                <w:bCs/>
                <w:color w:val="000000"/>
                <w:sz w:val="28"/>
                <w:szCs w:val="40"/>
                <w:highlight w:val="none"/>
              </w:rPr>
            </w:pPr>
            <w:r>
              <w:rPr>
                <w:rFonts w:hint="default" w:ascii="Times New Roman" w:hAnsi="Times New Roman" w:eastAsia="华文中宋" w:cs="Times New Roman"/>
                <w:b/>
                <w:bCs/>
                <w:color w:val="000000"/>
                <w:sz w:val="24"/>
                <w:szCs w:val="36"/>
                <w:highlight w:val="none"/>
              </w:rPr>
              <w:t>发布端/账号/媒体名称</w:t>
            </w:r>
          </w:p>
        </w:tc>
        <w:tc>
          <w:tcPr>
            <w:tcW w:w="2338" w:type="dxa"/>
            <w:gridSpan w:val="4"/>
            <w:tcBorders>
              <w:tl2br w:val="nil"/>
              <w:tr2bl w:val="nil"/>
            </w:tcBorders>
            <w:shd w:val="clear" w:color="auto" w:fill="auto"/>
            <w:vAlign w:val="center"/>
          </w:tcPr>
          <w:p w14:paraId="1B3ABACD">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rPr>
            </w:pPr>
            <w:r>
              <w:rPr>
                <w:rFonts w:hint="default" w:ascii="Times New Roman" w:hAnsi="Times New Roman" w:eastAsia="仿宋" w:cs="Times New Roman"/>
                <w:b/>
                <w:bCs/>
                <w:color w:val="000000"/>
                <w:sz w:val="28"/>
                <w:szCs w:val="20"/>
                <w:highlight w:val="none"/>
                <w:lang w:val="en-US" w:eastAsia="zh-CN"/>
              </w:rPr>
              <w:t>中国文明网、新华网、新华网客户端、“中国文明网”微信公号</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4" w:hRule="exact"/>
        </w:trPr>
        <w:tc>
          <w:tcPr>
            <w:tcW w:w="1504" w:type="dxa"/>
            <w:gridSpan w:val="3"/>
            <w:tcBorders>
              <w:tl2br w:val="nil"/>
              <w:tr2bl w:val="nil"/>
            </w:tcBorders>
            <w:shd w:val="clear" w:color="auto" w:fill="auto"/>
            <w:vAlign w:val="center"/>
          </w:tcPr>
          <w:p w14:paraId="04B8C047">
            <w:pPr>
              <w:spacing w:line="32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rPr>
              <w:t>刊播版面</w:t>
            </w:r>
          </w:p>
          <w:p w14:paraId="6F72177F">
            <w:pPr>
              <w:spacing w:line="32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pacing w:val="-23"/>
                <w:sz w:val="24"/>
                <w:szCs w:val="21"/>
                <w:highlight w:val="none"/>
                <w:lang w:eastAsia="zh-CN"/>
              </w:rPr>
              <w:t>（</w:t>
            </w:r>
            <w:r>
              <w:rPr>
                <w:rFonts w:hint="default" w:ascii="Times New Roman" w:hAnsi="Times New Roman" w:eastAsia="华文中宋" w:cs="Times New Roman"/>
                <w:b/>
                <w:bCs/>
                <w:color w:val="000000"/>
                <w:spacing w:val="-23"/>
                <w:sz w:val="22"/>
                <w:szCs w:val="21"/>
                <w:highlight w:val="none"/>
              </w:rPr>
              <w:t>名称和版次</w:t>
            </w:r>
            <w:r>
              <w:rPr>
                <w:rFonts w:hint="default" w:ascii="Times New Roman" w:hAnsi="Times New Roman" w:eastAsia="华文中宋" w:cs="Times New Roman"/>
                <w:b/>
                <w:bCs/>
                <w:color w:val="000000"/>
                <w:spacing w:val="-23"/>
                <w:sz w:val="22"/>
                <w:szCs w:val="21"/>
                <w:highlight w:val="none"/>
                <w:lang w:eastAsia="zh-CN"/>
              </w:rPr>
              <w:t>）</w:t>
            </w:r>
          </w:p>
        </w:tc>
        <w:tc>
          <w:tcPr>
            <w:tcW w:w="3533" w:type="dxa"/>
            <w:gridSpan w:val="7"/>
            <w:tcBorders>
              <w:tl2br w:val="nil"/>
              <w:tr2bl w:val="nil"/>
            </w:tcBorders>
            <w:shd w:val="clear" w:color="auto" w:fill="auto"/>
            <w:vAlign w:val="center"/>
          </w:tcPr>
          <w:p w14:paraId="74DA389B">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仿宋" w:cs="Times New Roman"/>
                <w:b/>
                <w:bCs/>
                <w:color w:val="000000"/>
                <w:sz w:val="28"/>
                <w:szCs w:val="20"/>
                <w:highlight w:val="none"/>
                <w:lang w:val="en-US" w:eastAsia="zh-CN"/>
              </w:rPr>
            </w:pPr>
            <w:r>
              <w:rPr>
                <w:rFonts w:hint="default" w:ascii="Times New Roman" w:hAnsi="Times New Roman" w:eastAsia="仿宋" w:cs="Times New Roman"/>
                <w:b/>
                <w:bCs/>
                <w:color w:val="000000"/>
                <w:sz w:val="28"/>
                <w:szCs w:val="20"/>
                <w:highlight w:val="none"/>
                <w:lang w:val="en-US" w:eastAsia="zh-CN"/>
              </w:rPr>
              <w:t>中国文明网</w:t>
            </w:r>
            <w:r>
              <w:rPr>
                <w:rFonts w:hint="eastAsia" w:ascii="Times New Roman" w:hAnsi="Times New Roman" w:eastAsia="仿宋" w:cs="Times New Roman"/>
                <w:b/>
                <w:bCs/>
                <w:color w:val="000000"/>
                <w:sz w:val="28"/>
                <w:szCs w:val="20"/>
                <w:highlight w:val="none"/>
                <w:lang w:val="en-US" w:eastAsia="zh-CN"/>
              </w:rPr>
              <w:t>—</w:t>
            </w:r>
            <w:r>
              <w:rPr>
                <w:rFonts w:hint="default" w:ascii="Times New Roman" w:hAnsi="Times New Roman" w:eastAsia="仿宋" w:cs="Times New Roman"/>
                <w:b/>
                <w:bCs/>
                <w:color w:val="000000"/>
                <w:sz w:val="28"/>
                <w:szCs w:val="20"/>
                <w:highlight w:val="none"/>
                <w:lang w:val="en-US" w:eastAsia="zh-CN"/>
              </w:rPr>
              <w:t>2025“文明中国”主题</w:t>
            </w:r>
            <w:r>
              <w:rPr>
                <w:rFonts w:hint="eastAsia" w:ascii="Times New Roman" w:hAnsi="Times New Roman" w:eastAsia="仿宋" w:cs="Times New Roman"/>
                <w:b/>
                <w:bCs/>
                <w:color w:val="000000"/>
                <w:sz w:val="28"/>
                <w:szCs w:val="20"/>
                <w:highlight w:val="none"/>
                <w:lang w:val="en-US" w:eastAsia="zh-CN"/>
              </w:rPr>
              <w:t>采访报道</w:t>
            </w:r>
            <w:r>
              <w:rPr>
                <w:rFonts w:hint="default" w:ascii="Times New Roman" w:hAnsi="Times New Roman" w:eastAsia="仿宋" w:cs="Times New Roman"/>
                <w:b/>
                <w:bCs/>
                <w:color w:val="000000"/>
                <w:sz w:val="28"/>
                <w:szCs w:val="20"/>
                <w:highlight w:val="none"/>
                <w:lang w:val="en-US" w:eastAsia="zh-CN"/>
              </w:rPr>
              <w:t>专题</w:t>
            </w:r>
          </w:p>
          <w:p w14:paraId="06FC5C4D">
            <w:pPr>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cs="Times New Roman"/>
                <w:b/>
                <w:bCs/>
                <w:color w:val="000000"/>
                <w:sz w:val="24"/>
                <w:szCs w:val="24"/>
                <w:highlight w:val="none"/>
              </w:rPr>
            </w:pPr>
            <w:r>
              <w:rPr>
                <w:rFonts w:hint="default" w:ascii="Times New Roman" w:hAnsi="Times New Roman" w:eastAsia="仿宋" w:cs="Times New Roman"/>
                <w:b/>
                <w:bCs/>
                <w:color w:val="000000"/>
                <w:sz w:val="28"/>
                <w:szCs w:val="20"/>
                <w:highlight w:val="none"/>
                <w:lang w:val="en-US" w:eastAsia="zh-CN"/>
              </w:rPr>
              <w:t>新华网</w:t>
            </w:r>
            <w:r>
              <w:rPr>
                <w:rFonts w:hint="eastAsia" w:ascii="Times New Roman" w:hAnsi="Times New Roman" w:eastAsia="仿宋" w:cs="Times New Roman"/>
                <w:b/>
                <w:bCs/>
                <w:color w:val="000000"/>
                <w:sz w:val="28"/>
                <w:szCs w:val="20"/>
                <w:highlight w:val="none"/>
                <w:lang w:val="en-US" w:eastAsia="zh-CN"/>
              </w:rPr>
              <w:t>—</w:t>
            </w:r>
            <w:r>
              <w:rPr>
                <w:rFonts w:hint="default" w:ascii="Times New Roman" w:hAnsi="Times New Roman" w:eastAsia="仿宋" w:cs="Times New Roman"/>
                <w:b/>
                <w:bCs/>
                <w:color w:val="000000"/>
                <w:sz w:val="28"/>
                <w:szCs w:val="20"/>
                <w:highlight w:val="none"/>
                <w:lang w:val="en-US" w:eastAsia="zh-CN"/>
              </w:rPr>
              <w:t>2025“文明中国”主题</w:t>
            </w:r>
            <w:r>
              <w:rPr>
                <w:rFonts w:hint="eastAsia" w:ascii="Times New Roman" w:hAnsi="Times New Roman" w:eastAsia="仿宋" w:cs="Times New Roman"/>
                <w:b/>
                <w:bCs/>
                <w:color w:val="000000"/>
                <w:sz w:val="28"/>
                <w:szCs w:val="20"/>
                <w:highlight w:val="none"/>
                <w:lang w:val="en-US" w:eastAsia="zh-CN"/>
              </w:rPr>
              <w:t>采访报道</w:t>
            </w:r>
            <w:r>
              <w:rPr>
                <w:rFonts w:hint="default" w:ascii="Times New Roman" w:hAnsi="Times New Roman" w:eastAsia="仿宋" w:cs="Times New Roman"/>
                <w:b/>
                <w:bCs/>
                <w:color w:val="000000"/>
                <w:sz w:val="28"/>
                <w:szCs w:val="20"/>
                <w:highlight w:val="none"/>
                <w:lang w:val="en-US" w:eastAsia="zh-CN"/>
              </w:rPr>
              <w:t>专题</w:t>
            </w:r>
          </w:p>
        </w:tc>
        <w:tc>
          <w:tcPr>
            <w:tcW w:w="555" w:type="dxa"/>
            <w:tcBorders>
              <w:tl2br w:val="nil"/>
              <w:tr2bl w:val="nil"/>
            </w:tcBorders>
            <w:shd w:val="clear" w:color="auto" w:fill="auto"/>
            <w:vAlign w:val="center"/>
          </w:tcPr>
          <w:p w14:paraId="1A6D9E83">
            <w:pPr>
              <w:spacing w:line="320" w:lineRule="exact"/>
              <w:jc w:val="center"/>
              <w:rPr>
                <w:rFonts w:hint="default" w:ascii="Times New Roman" w:hAnsi="Times New Roman" w:eastAsia="华文中宋" w:cs="Times New Roman"/>
                <w:b/>
                <w:bCs/>
                <w:color w:val="000000"/>
                <w:sz w:val="28"/>
                <w:highlight w:val="none"/>
              </w:rPr>
            </w:pPr>
            <w:r>
              <w:rPr>
                <w:rFonts w:hint="default" w:ascii="Times New Roman" w:hAnsi="Times New Roman" w:eastAsia="华文中宋" w:cs="Times New Roman"/>
                <w:b/>
                <w:bCs/>
                <w:color w:val="000000"/>
                <w:sz w:val="28"/>
                <w:highlight w:val="none"/>
                <w:lang w:val="en-US" w:eastAsia="zh-CN"/>
              </w:rPr>
              <w:t>发布</w:t>
            </w:r>
            <w:r>
              <w:rPr>
                <w:rFonts w:hint="default" w:ascii="Times New Roman" w:hAnsi="Times New Roman" w:eastAsia="华文中宋" w:cs="Times New Roman"/>
                <w:b/>
                <w:bCs/>
                <w:color w:val="000000"/>
                <w:sz w:val="28"/>
                <w:highlight w:val="none"/>
              </w:rPr>
              <w:t>日期</w:t>
            </w:r>
          </w:p>
        </w:tc>
        <w:tc>
          <w:tcPr>
            <w:tcW w:w="3285" w:type="dxa"/>
            <w:gridSpan w:val="5"/>
            <w:tcBorders>
              <w:tl2br w:val="nil"/>
              <w:tr2bl w:val="nil"/>
            </w:tcBorders>
            <w:shd w:val="clear" w:color="auto" w:fill="auto"/>
            <w:vAlign w:val="center"/>
          </w:tcPr>
          <w:p w14:paraId="7A66C554">
            <w:pPr>
              <w:spacing w:line="240" w:lineRule="auto"/>
              <w:rPr>
                <w:rFonts w:hint="default" w:ascii="Times New Roman" w:hAnsi="Times New Roman" w:cs="Times New Roman"/>
                <w:b/>
                <w:bCs/>
                <w:color w:val="000000"/>
                <w:szCs w:val="21"/>
                <w:highlight w:val="none"/>
              </w:rPr>
            </w:pPr>
            <w:r>
              <w:rPr>
                <w:rFonts w:hint="default" w:ascii="Times New Roman" w:hAnsi="Times New Roman" w:eastAsia="仿宋" w:cs="Times New Roman"/>
                <w:b/>
                <w:bCs/>
                <w:color w:val="000000"/>
                <w:sz w:val="28"/>
                <w:szCs w:val="20"/>
                <w:highlight w:val="none"/>
                <w:lang w:val="en-US" w:eastAsia="zh-CN"/>
              </w:rPr>
              <w:t>2025年7月9日</w:t>
            </w:r>
            <w:r>
              <w:rPr>
                <w:rFonts w:hint="eastAsia" w:ascii="Times New Roman" w:hAnsi="Times New Roman" w:eastAsia="仿宋" w:cs="Times New Roman"/>
                <w:b/>
                <w:bCs/>
                <w:color w:val="000000"/>
                <w:sz w:val="28"/>
                <w:szCs w:val="20"/>
                <w:highlight w:val="none"/>
                <w:lang w:val="en-US" w:eastAsia="zh-CN"/>
              </w:rPr>
              <w:t>—</w:t>
            </w:r>
            <w:r>
              <w:rPr>
                <w:rFonts w:hint="default" w:ascii="Times New Roman" w:hAnsi="Times New Roman" w:eastAsia="仿宋" w:cs="Times New Roman"/>
                <w:b/>
                <w:bCs/>
                <w:color w:val="000000"/>
                <w:sz w:val="28"/>
                <w:szCs w:val="20"/>
                <w:highlight w:val="none"/>
                <w:lang w:val="en-US" w:eastAsia="zh-CN"/>
              </w:rPr>
              <w:t>2025年12月30日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shd w:val="clear" w:color="auto" w:fill="auto"/>
            <w:vAlign w:val="center"/>
          </w:tcPr>
          <w:p w14:paraId="2FC99FA4">
            <w:pPr>
              <w:spacing w:line="320" w:lineRule="exact"/>
              <w:jc w:val="center"/>
              <w:rPr>
                <w:rFonts w:hint="default" w:ascii="Times New Roman" w:hAnsi="Times New Roman" w:eastAsia="华文中宋" w:cs="Times New Roman"/>
                <w:b/>
                <w:bCs/>
                <w:color w:val="000000"/>
                <w:sz w:val="24"/>
                <w:szCs w:val="21"/>
                <w:highlight w:val="none"/>
                <w:lang w:eastAsia="zh-CN"/>
              </w:rPr>
            </w:pPr>
            <w:r>
              <w:rPr>
                <w:rFonts w:hint="default" w:ascii="Times New Roman" w:hAnsi="Times New Roman" w:eastAsia="华文中宋" w:cs="Times New Roman"/>
                <w:b/>
                <w:bCs/>
                <w:color w:val="000000"/>
                <w:sz w:val="24"/>
                <w:szCs w:val="21"/>
                <w:highlight w:val="none"/>
              </w:rPr>
              <w:t>新媒体</w:t>
            </w:r>
            <w:r>
              <w:rPr>
                <w:rFonts w:hint="default" w:ascii="Times New Roman" w:hAnsi="Times New Roman" w:eastAsia="华文中宋" w:cs="Times New Roman"/>
                <w:b/>
                <w:bCs/>
                <w:color w:val="000000"/>
                <w:sz w:val="24"/>
                <w:szCs w:val="21"/>
                <w:highlight w:val="none"/>
                <w:lang w:val="en-US"/>
              </w:rPr>
              <w:t>作品</w:t>
            </w:r>
          </w:p>
          <w:p w14:paraId="32F6A552">
            <w:pPr>
              <w:spacing w:line="320" w:lineRule="exact"/>
              <w:jc w:val="center"/>
              <w:rPr>
                <w:rFonts w:hint="default" w:ascii="Times New Roman" w:hAnsi="Times New Roman" w:eastAsia="华文中宋" w:cs="Times New Roman"/>
                <w:b/>
                <w:bCs/>
                <w:color w:val="000000"/>
                <w:szCs w:val="21"/>
                <w:highlight w:val="none"/>
                <w:lang w:eastAsia="zh-CN"/>
              </w:rPr>
            </w:pPr>
            <w:r>
              <w:rPr>
                <w:rFonts w:hint="default" w:ascii="Times New Roman" w:hAnsi="Times New Roman" w:eastAsia="华文中宋" w:cs="Times New Roman"/>
                <w:b/>
                <w:bCs/>
                <w:color w:val="000000"/>
                <w:sz w:val="24"/>
                <w:szCs w:val="21"/>
                <w:highlight w:val="none"/>
                <w:lang w:val="en-US" w:eastAsia="zh-CN"/>
              </w:rPr>
              <w:t>链接</w:t>
            </w:r>
          </w:p>
        </w:tc>
        <w:tc>
          <w:tcPr>
            <w:tcW w:w="5035" w:type="dxa"/>
            <w:gridSpan w:val="9"/>
            <w:tcBorders>
              <w:tl2br w:val="nil"/>
              <w:tr2bl w:val="nil"/>
            </w:tcBorders>
            <w:shd w:val="clear" w:color="auto" w:fill="auto"/>
            <w:vAlign w:val="center"/>
          </w:tcPr>
          <w:p w14:paraId="081A4277">
            <w:pPr>
              <w:numPr>
                <w:ilvl w:val="0"/>
                <w:numId w:val="0"/>
              </w:numPr>
              <w:spacing w:line="260" w:lineRule="exact"/>
              <w:rPr>
                <w:rFonts w:hint="default" w:ascii="Times New Roman" w:hAnsi="Times New Roman" w:eastAsia="仿宋" w:cs="Times New Roman"/>
                <w:b/>
                <w:bCs/>
                <w:color w:val="000000"/>
                <w:spacing w:val="-6"/>
                <w:sz w:val="24"/>
                <w:szCs w:val="18"/>
                <w:highlight w:val="none"/>
                <w:lang w:val="en-US" w:eastAsia="zh-CN"/>
              </w:rPr>
            </w:pPr>
            <w:r>
              <w:rPr>
                <w:rFonts w:hint="default" w:ascii="Times New Roman" w:hAnsi="Times New Roman" w:eastAsia="仿宋" w:cs="Times New Roman"/>
                <w:b/>
                <w:bCs/>
                <w:color w:val="000000"/>
                <w:spacing w:val="-6"/>
                <w:sz w:val="24"/>
                <w:szCs w:val="18"/>
                <w:highlight w:val="none"/>
                <w:lang w:val="en-US" w:eastAsia="zh-CN"/>
              </w:rPr>
              <w:t>1.http://www.xinhuanet.com/government/20250811/5557dbfe9d0341a5b2bf337bbc600519/c.html</w:t>
            </w:r>
            <w:r>
              <w:rPr>
                <w:rFonts w:hint="default" w:ascii="Times New Roman" w:hAnsi="Times New Roman" w:eastAsia="仿宋" w:cs="Times New Roman"/>
                <w:b/>
                <w:bCs/>
                <w:color w:val="000000"/>
                <w:spacing w:val="-6"/>
                <w:sz w:val="24"/>
                <w:szCs w:val="18"/>
                <w:highlight w:val="none"/>
                <w:lang w:val="en-US" w:eastAsia="zh-CN"/>
              </w:rPr>
              <w:br w:type="textWrapping"/>
            </w:r>
          </w:p>
          <w:p w14:paraId="003D4486">
            <w:pPr>
              <w:numPr>
                <w:ilvl w:val="0"/>
                <w:numId w:val="0"/>
              </w:numPr>
              <w:spacing w:line="260" w:lineRule="exact"/>
              <w:rPr>
                <w:rFonts w:hint="default" w:ascii="Times New Roman" w:hAnsi="Times New Roman" w:eastAsia="仿宋" w:cs="Times New Roman"/>
                <w:b/>
                <w:bCs/>
                <w:color w:val="000000"/>
                <w:spacing w:val="-6"/>
                <w:sz w:val="24"/>
                <w:szCs w:val="18"/>
                <w:highlight w:val="none"/>
                <w:lang w:val="en-US" w:eastAsia="zh-CN"/>
              </w:rPr>
            </w:pPr>
            <w:r>
              <w:rPr>
                <w:rFonts w:hint="default" w:ascii="Times New Roman" w:hAnsi="Times New Roman" w:eastAsia="仿宋" w:cs="Times New Roman"/>
                <w:b/>
                <w:bCs/>
                <w:color w:val="000000"/>
                <w:spacing w:val="-6"/>
                <w:sz w:val="24"/>
                <w:szCs w:val="18"/>
                <w:highlight w:val="none"/>
                <w:lang w:val="en-US" w:eastAsia="zh-CN"/>
              </w:rPr>
              <w:t>2.http://www.xinhuanet.com/government/20251020/b3023f9a79d24e469bad37aa96b9d7d6/c.html</w:t>
            </w:r>
            <w:r>
              <w:rPr>
                <w:rFonts w:hint="default" w:ascii="Times New Roman" w:hAnsi="Times New Roman" w:eastAsia="仿宋" w:cs="Times New Roman"/>
                <w:b/>
                <w:bCs/>
                <w:color w:val="000000"/>
                <w:spacing w:val="-6"/>
                <w:sz w:val="24"/>
                <w:szCs w:val="18"/>
                <w:highlight w:val="none"/>
                <w:lang w:val="en-US" w:eastAsia="zh-CN"/>
              </w:rPr>
              <w:br w:type="textWrapping"/>
            </w:r>
          </w:p>
          <w:p w14:paraId="78E7ED31">
            <w:pPr>
              <w:numPr>
                <w:ilvl w:val="0"/>
                <w:numId w:val="0"/>
              </w:numPr>
              <w:spacing w:line="260" w:lineRule="exact"/>
              <w:rPr>
                <w:rFonts w:hint="default" w:ascii="Times New Roman" w:hAnsi="Times New Roman" w:eastAsia="华文中宋" w:cs="Times New Roman"/>
                <w:b/>
                <w:bCs/>
                <w:color w:val="000000"/>
                <w:sz w:val="28"/>
                <w:highlight w:val="none"/>
                <w:lang w:val="en-US" w:eastAsia="zh-CN"/>
              </w:rPr>
            </w:pPr>
            <w:r>
              <w:rPr>
                <w:rFonts w:hint="default" w:ascii="Times New Roman" w:hAnsi="Times New Roman" w:eastAsia="仿宋" w:cs="Times New Roman"/>
                <w:b/>
                <w:bCs/>
                <w:color w:val="000000"/>
                <w:spacing w:val="-6"/>
                <w:sz w:val="24"/>
                <w:szCs w:val="18"/>
                <w:highlight w:val="none"/>
                <w:lang w:val="en-US" w:eastAsia="zh-CN"/>
              </w:rPr>
              <w:t>3.http://www.xinhuanet.com/government/20251107/d7fb8c554f58433abe44411891b56862/c.html</w:t>
            </w:r>
          </w:p>
        </w:tc>
        <w:tc>
          <w:tcPr>
            <w:tcW w:w="1333" w:type="dxa"/>
            <w:gridSpan w:val="3"/>
            <w:tcBorders>
              <w:tl2br w:val="nil"/>
              <w:tr2bl w:val="nil"/>
            </w:tcBorders>
            <w:shd w:val="clear" w:color="auto" w:fill="auto"/>
            <w:vAlign w:val="center"/>
          </w:tcPr>
          <w:p w14:paraId="79A0CB2B">
            <w:pPr>
              <w:spacing w:line="320" w:lineRule="exact"/>
              <w:jc w:val="center"/>
              <w:rPr>
                <w:rFonts w:hint="default" w:ascii="Times New Roman" w:hAnsi="Times New Roman" w:eastAsia="华文中宋" w:cs="Times New Roman"/>
                <w:b/>
                <w:bCs/>
                <w:color w:val="000000"/>
                <w:sz w:val="22"/>
                <w:szCs w:val="20"/>
                <w:highlight w:val="none"/>
              </w:rPr>
            </w:pPr>
            <w:r>
              <w:rPr>
                <w:rFonts w:hint="default" w:ascii="Times New Roman" w:hAnsi="Times New Roman" w:eastAsia="华文中宋" w:cs="Times New Roman"/>
                <w:b/>
                <w:bCs/>
                <w:color w:val="000000"/>
                <w:sz w:val="22"/>
                <w:szCs w:val="20"/>
                <w:highlight w:val="none"/>
              </w:rPr>
              <w:t>是否为</w:t>
            </w:r>
          </w:p>
          <w:p w14:paraId="748372CC">
            <w:pPr>
              <w:spacing w:line="320" w:lineRule="exact"/>
              <w:jc w:val="center"/>
              <w:rPr>
                <w:rFonts w:hint="default" w:ascii="Times New Roman" w:hAnsi="Times New Roman" w:eastAsia="华文中宋" w:cs="Times New Roman"/>
                <w:b/>
                <w:bCs/>
                <w:color w:val="000000"/>
                <w:sz w:val="24"/>
                <w:szCs w:val="21"/>
                <w:highlight w:val="none"/>
              </w:rPr>
            </w:pPr>
            <w:r>
              <w:rPr>
                <w:rFonts w:hint="default" w:ascii="Times New Roman" w:hAnsi="Times New Roman" w:eastAsia="华文中宋" w:cs="Times New Roman"/>
                <w:b/>
                <w:bCs/>
                <w:color w:val="000000"/>
                <w:sz w:val="22"/>
                <w:szCs w:val="20"/>
                <w:highlight w:val="none"/>
              </w:rPr>
              <w:t>“三好作品”</w:t>
            </w:r>
          </w:p>
        </w:tc>
        <w:tc>
          <w:tcPr>
            <w:tcW w:w="1005" w:type="dxa"/>
            <w:tcBorders>
              <w:tl2br w:val="nil"/>
              <w:tr2bl w:val="nil"/>
            </w:tcBorders>
            <w:shd w:val="clear" w:color="auto" w:fill="auto"/>
            <w:vAlign w:val="center"/>
          </w:tcPr>
          <w:p w14:paraId="3B30F695">
            <w:pPr>
              <w:spacing w:line="240" w:lineRule="auto"/>
              <w:rPr>
                <w:rFonts w:hint="default" w:ascii="Times New Roman" w:hAnsi="Times New Roman" w:eastAsia="华文中宋" w:cs="Times New Roman"/>
                <w:b/>
                <w:bCs/>
                <w:color w:val="000000"/>
                <w:sz w:val="28"/>
                <w:highlight w:val="none"/>
                <w:lang w:val="en-US" w:eastAsia="zh-CN"/>
              </w:rPr>
            </w:pPr>
            <w:r>
              <w:rPr>
                <w:rFonts w:hint="default" w:ascii="Times New Roman" w:hAnsi="Times New Roman" w:eastAsia="仿宋" w:cs="Times New Roman"/>
                <w:b/>
                <w:bCs/>
                <w:color w:val="000000"/>
                <w:sz w:val="28"/>
                <w:szCs w:val="20"/>
                <w:highlight w:val="none"/>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783" w:type="dxa"/>
            <w:tcBorders>
              <w:tl2br w:val="nil"/>
              <w:tr2bl w:val="nil"/>
            </w:tcBorders>
            <w:vAlign w:val="center"/>
          </w:tcPr>
          <w:p w14:paraId="3869C970">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作</w:t>
            </w:r>
          </w:p>
          <w:p w14:paraId="4D61922C">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品</w:t>
            </w:r>
          </w:p>
          <w:p w14:paraId="33317C93">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简</w:t>
            </w:r>
          </w:p>
          <w:p w14:paraId="55AC6290">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介</w:t>
            </w:r>
          </w:p>
        </w:tc>
        <w:tc>
          <w:tcPr>
            <w:tcW w:w="8094" w:type="dxa"/>
            <w:gridSpan w:val="15"/>
            <w:tcBorders>
              <w:tl2br w:val="nil"/>
              <w:tr2bl w:val="nil"/>
            </w:tcBorders>
            <w:shd w:val="clear" w:color="auto" w:fill="auto"/>
            <w:vAlign w:val="center"/>
          </w:tcPr>
          <w:p w14:paraId="4EEC09E3">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default" w:ascii="Times New Roman" w:hAnsi="Times New Roman" w:eastAsia="仿宋" w:cs="Times New Roman"/>
                <w:b/>
                <w:bCs/>
                <w:color w:val="000000"/>
                <w:sz w:val="21"/>
                <w:szCs w:val="21"/>
                <w:highlight w:val="none"/>
              </w:rPr>
            </w:pPr>
            <w:r>
              <w:rPr>
                <w:rFonts w:hint="default" w:ascii="Times New Roman" w:hAnsi="Times New Roman" w:eastAsia="仿宋" w:cs="Times New Roman"/>
                <w:b/>
                <w:bCs/>
                <w:color w:val="000000"/>
                <w:sz w:val="28"/>
                <w:szCs w:val="20"/>
                <w:highlight w:val="none"/>
                <w:lang w:val="en-US" w:eastAsia="zh-CN"/>
              </w:rPr>
              <w:t>2025年“文明中国”主题</w:t>
            </w:r>
            <w:r>
              <w:rPr>
                <w:rFonts w:hint="eastAsia" w:ascii="Times New Roman" w:hAnsi="Times New Roman" w:eastAsia="仿宋" w:cs="Times New Roman"/>
                <w:b/>
                <w:bCs/>
                <w:color w:val="000000"/>
                <w:sz w:val="28"/>
                <w:szCs w:val="20"/>
                <w:highlight w:val="none"/>
                <w:lang w:val="en-US" w:eastAsia="zh-CN"/>
              </w:rPr>
              <w:t>采访报道（项目名称为：</w:t>
            </w:r>
            <w:r>
              <w:rPr>
                <w:rFonts w:hint="default" w:ascii="Times New Roman" w:hAnsi="Times New Roman" w:eastAsia="仿宋" w:cs="Times New Roman"/>
                <w:b/>
                <w:bCs/>
                <w:color w:val="000000"/>
                <w:sz w:val="28"/>
                <w:szCs w:val="20"/>
                <w:highlight w:val="none"/>
              </w:rPr>
              <w:t>2025</w:t>
            </w:r>
            <w:r>
              <w:rPr>
                <w:rFonts w:hint="eastAsia" w:ascii="Times New Roman" w:hAnsi="Times New Roman" w:eastAsia="仿宋" w:cs="Times New Roman"/>
                <w:b/>
                <w:bCs/>
                <w:color w:val="000000"/>
                <w:sz w:val="28"/>
                <w:szCs w:val="20"/>
                <w:highlight w:val="none"/>
                <w:lang w:eastAsia="zh-CN"/>
              </w:rPr>
              <w:t>年</w:t>
            </w:r>
            <w:r>
              <w:rPr>
                <w:rFonts w:hint="default" w:ascii="Times New Roman" w:hAnsi="Times New Roman" w:eastAsia="仿宋" w:cs="Times New Roman"/>
                <w:b/>
                <w:bCs/>
                <w:color w:val="000000"/>
                <w:sz w:val="28"/>
                <w:szCs w:val="20"/>
                <w:highlight w:val="none"/>
              </w:rPr>
              <w:t>“文明中国”主题</w:t>
            </w:r>
            <w:r>
              <w:rPr>
                <w:rFonts w:hint="eastAsia" w:ascii="Times New Roman" w:hAnsi="Times New Roman" w:eastAsia="仿宋" w:cs="Times New Roman"/>
                <w:b/>
                <w:bCs/>
                <w:color w:val="000000"/>
                <w:sz w:val="28"/>
                <w:szCs w:val="20"/>
                <w:highlight w:val="none"/>
                <w:lang w:eastAsia="zh-CN"/>
              </w:rPr>
              <w:t>推广活动</w:t>
            </w:r>
            <w:r>
              <w:rPr>
                <w:rFonts w:hint="eastAsia" w:ascii="Times New Roman" w:hAnsi="Times New Roman" w:eastAsia="仿宋" w:cs="Times New Roman"/>
                <w:b/>
                <w:bCs/>
                <w:color w:val="000000"/>
                <w:sz w:val="28"/>
                <w:szCs w:val="20"/>
                <w:highlight w:val="none"/>
                <w:lang w:val="en-US" w:eastAsia="zh-CN"/>
              </w:rPr>
              <w:t>），由</w:t>
            </w:r>
            <w:r>
              <w:rPr>
                <w:rFonts w:hint="default" w:ascii="Times New Roman" w:hAnsi="Times New Roman" w:eastAsia="仿宋" w:cs="Times New Roman"/>
                <w:b/>
                <w:bCs/>
                <w:color w:val="000000"/>
                <w:sz w:val="28"/>
                <w:szCs w:val="20"/>
                <w:highlight w:val="none"/>
                <w:lang w:val="en-US" w:eastAsia="zh-CN"/>
              </w:rPr>
              <w:t>中央精神文明建设办公室</w:t>
            </w:r>
            <w:r>
              <w:rPr>
                <w:rFonts w:hint="eastAsia" w:ascii="Times New Roman" w:hAnsi="Times New Roman" w:eastAsia="仿宋" w:cs="Times New Roman"/>
                <w:b/>
                <w:bCs/>
                <w:color w:val="000000"/>
                <w:sz w:val="28"/>
                <w:szCs w:val="20"/>
                <w:highlight w:val="none"/>
                <w:lang w:val="en-US" w:eastAsia="zh-CN"/>
              </w:rPr>
              <w:t>主办、中国精神文明网联合中央重点新闻网站具体实施</w:t>
            </w:r>
            <w:r>
              <w:rPr>
                <w:rFonts w:hint="default" w:ascii="Times New Roman" w:hAnsi="Times New Roman" w:eastAsia="仿宋" w:cs="Times New Roman"/>
                <w:b/>
                <w:bCs/>
                <w:color w:val="000000"/>
                <w:sz w:val="28"/>
                <w:szCs w:val="20"/>
                <w:highlight w:val="none"/>
                <w:lang w:val="en-US" w:eastAsia="zh-CN"/>
              </w:rPr>
              <w:t>。采访报道组</w:t>
            </w:r>
            <w:r>
              <w:rPr>
                <w:rFonts w:hint="eastAsia" w:ascii="Times New Roman" w:hAnsi="Times New Roman" w:eastAsia="仿宋" w:cs="Times New Roman"/>
                <w:b/>
                <w:bCs/>
                <w:color w:val="000000"/>
                <w:sz w:val="28"/>
                <w:szCs w:val="20"/>
                <w:highlight w:val="none"/>
                <w:lang w:val="en-US" w:eastAsia="zh-CN"/>
              </w:rPr>
              <w:t>沿着习近平总书记的“文化足迹”，贯彻落实“文化中国行”报道要求，</w:t>
            </w:r>
            <w:r>
              <w:rPr>
                <w:rFonts w:hint="default" w:ascii="Times New Roman" w:hAnsi="Times New Roman" w:eastAsia="仿宋" w:cs="Times New Roman"/>
                <w:b/>
                <w:bCs/>
                <w:color w:val="000000"/>
                <w:sz w:val="28"/>
                <w:szCs w:val="20"/>
                <w:highlight w:val="none"/>
                <w:lang w:val="en-US" w:eastAsia="zh-CN"/>
              </w:rPr>
              <w:t>走进412个文明建设点位，以“多方位、小切口、行进式”采访，覆盖全国31个省（区、市）及新疆生产建设兵团。累计采写613篇稿件，拍摄1万余张照片</w:t>
            </w:r>
            <w:r>
              <w:rPr>
                <w:rFonts w:hint="eastAsia" w:ascii="Times New Roman" w:hAnsi="Times New Roman" w:eastAsia="仿宋" w:cs="Times New Roman"/>
                <w:b/>
                <w:bCs/>
                <w:color w:val="000000"/>
                <w:sz w:val="28"/>
                <w:szCs w:val="20"/>
                <w:highlight w:val="none"/>
                <w:lang w:val="en-US" w:eastAsia="zh-CN"/>
              </w:rPr>
              <w:t>，</w:t>
            </w:r>
            <w:r>
              <w:rPr>
                <w:rFonts w:hint="default" w:ascii="Times New Roman" w:hAnsi="Times New Roman" w:eastAsia="仿宋" w:cs="Times New Roman"/>
                <w:b/>
                <w:bCs/>
                <w:color w:val="000000"/>
                <w:sz w:val="28"/>
                <w:szCs w:val="20"/>
                <w:highlight w:val="none"/>
                <w:lang w:val="en-US" w:eastAsia="zh-CN"/>
              </w:rPr>
              <w:t>各平台阅读量达4.9亿次。</w:t>
            </w:r>
            <w:r>
              <w:rPr>
                <w:rFonts w:hint="eastAsia" w:ascii="Times New Roman" w:hAnsi="Times New Roman" w:eastAsia="仿宋" w:cs="Times New Roman"/>
                <w:b/>
                <w:bCs/>
                <w:color w:val="000000"/>
                <w:sz w:val="28"/>
                <w:szCs w:val="20"/>
                <w:highlight w:val="none"/>
                <w:lang w:val="en-US" w:eastAsia="zh-CN"/>
              </w:rPr>
              <w:t>采访收到各地欢迎，深入反映了以习近平同志为核心的党中央引领新时代精神文明建设高质量发展的恢弘实践和伟大成就，生动展示</w:t>
            </w:r>
            <w:r>
              <w:rPr>
                <w:rFonts w:hint="default" w:ascii="Times New Roman" w:hAnsi="Times New Roman" w:eastAsia="仿宋" w:cs="Times New Roman"/>
                <w:b/>
                <w:bCs/>
                <w:color w:val="000000"/>
                <w:sz w:val="28"/>
                <w:szCs w:val="20"/>
                <w:highlight w:val="none"/>
                <w:lang w:val="en-US" w:eastAsia="zh-CN"/>
              </w:rPr>
              <w:t>了</w:t>
            </w:r>
            <w:r>
              <w:rPr>
                <w:rFonts w:hint="eastAsia" w:ascii="Times New Roman" w:hAnsi="Times New Roman" w:eastAsia="仿宋" w:cs="Times New Roman"/>
                <w:b/>
                <w:bCs/>
                <w:color w:val="000000"/>
                <w:sz w:val="28"/>
                <w:szCs w:val="20"/>
                <w:highlight w:val="none"/>
                <w:lang w:val="en-US" w:eastAsia="zh-CN"/>
              </w:rPr>
              <w:t>文明中国“万千气象”</w:t>
            </w:r>
            <w:r>
              <w:rPr>
                <w:rFonts w:hint="default" w:ascii="Times New Roman" w:hAnsi="Times New Roman" w:eastAsia="仿宋" w:cs="Times New Roman"/>
                <w:b/>
                <w:bCs/>
                <w:color w:val="000000"/>
                <w:sz w:val="28"/>
                <w:szCs w:val="20"/>
                <w:highlight w:val="none"/>
                <w:lang w:val="en-US" w:eastAsia="zh-CN"/>
              </w:rPr>
              <w:t>。</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6" w:hRule="exact"/>
        </w:trPr>
        <w:tc>
          <w:tcPr>
            <w:tcW w:w="783" w:type="dxa"/>
            <w:vMerge w:val="restart"/>
            <w:tcBorders>
              <w:tl2br w:val="nil"/>
              <w:tr2bl w:val="nil"/>
            </w:tcBorders>
            <w:vAlign w:val="center"/>
          </w:tcPr>
          <w:p w14:paraId="7BFC70BA">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传</w:t>
            </w:r>
          </w:p>
          <w:p w14:paraId="0F6B8EA2">
            <w:pPr>
              <w:spacing w:line="320" w:lineRule="exact"/>
              <w:jc w:val="center"/>
              <w:rPr>
                <w:rFonts w:hint="default" w:ascii="Times New Roman" w:hAnsi="Times New Roman" w:eastAsia="华文中宋" w:cs="Times New Roman"/>
                <w:b/>
                <w:bCs/>
                <w:color w:val="000000"/>
                <w:sz w:val="28"/>
                <w:szCs w:val="22"/>
                <w:lang w:val="en-US" w:eastAsia="zh-CN"/>
              </w:rPr>
            </w:pPr>
            <w:r>
              <w:rPr>
                <w:rFonts w:hint="default" w:ascii="Times New Roman" w:hAnsi="Times New Roman" w:eastAsia="华文中宋" w:cs="Times New Roman"/>
                <w:b/>
                <w:bCs/>
                <w:color w:val="000000"/>
                <w:sz w:val="28"/>
                <w:szCs w:val="22"/>
              </w:rPr>
              <w:t>播</w:t>
            </w:r>
          </w:p>
          <w:p w14:paraId="1A867DFC">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数</w:t>
            </w:r>
          </w:p>
          <w:p w14:paraId="0EFA37B9">
            <w:pPr>
              <w:spacing w:line="320" w:lineRule="exact"/>
              <w:jc w:val="center"/>
              <w:rPr>
                <w:rFonts w:hint="default" w:ascii="Times New Roman" w:hAnsi="Times New Roman" w:eastAsia="华文中宋" w:cs="Times New Roman"/>
                <w:b/>
                <w:bCs/>
                <w:color w:val="000000"/>
                <w:sz w:val="28"/>
                <w:szCs w:val="22"/>
              </w:rPr>
            </w:pPr>
            <w:r>
              <w:rPr>
                <w:rFonts w:hint="default" w:ascii="Times New Roman" w:hAnsi="Times New Roman" w:eastAsia="华文中宋" w:cs="Times New Roman"/>
                <w:b/>
                <w:bCs/>
                <w:color w:val="000000"/>
                <w:sz w:val="28"/>
                <w:szCs w:val="22"/>
              </w:rPr>
              <w:t>据</w:t>
            </w:r>
          </w:p>
        </w:tc>
        <w:tc>
          <w:tcPr>
            <w:tcW w:w="1315" w:type="dxa"/>
            <w:gridSpan w:val="4"/>
            <w:tcBorders>
              <w:tl2br w:val="nil"/>
              <w:tr2bl w:val="nil"/>
            </w:tcBorders>
            <w:shd w:val="clear" w:color="auto" w:fill="auto"/>
            <w:vAlign w:val="center"/>
          </w:tcPr>
          <w:p w14:paraId="0B93005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楷体" w:cs="Times New Roman"/>
                <w:b/>
                <w:bCs/>
                <w:color w:val="000000"/>
                <w:sz w:val="24"/>
                <w:szCs w:val="18"/>
                <w:highlight w:val="none"/>
              </w:rPr>
            </w:pPr>
            <w:r>
              <w:rPr>
                <w:rFonts w:hint="default" w:ascii="Times New Roman" w:hAnsi="Times New Roman" w:eastAsia="楷体" w:cs="Times New Roman"/>
                <w:b/>
                <w:bCs/>
                <w:color w:val="000000"/>
                <w:spacing w:val="-10"/>
                <w:sz w:val="24"/>
                <w:szCs w:val="18"/>
                <w:highlight w:val="none"/>
                <w:lang w:val="en-US" w:eastAsia="zh-CN"/>
              </w:rPr>
              <w:t>全网</w:t>
            </w:r>
            <w:r>
              <w:rPr>
                <w:rFonts w:hint="default" w:ascii="Times New Roman" w:hAnsi="Times New Roman" w:eastAsia="楷体" w:cs="Times New Roman"/>
                <w:b/>
                <w:bCs/>
                <w:color w:val="000000"/>
                <w:spacing w:val="-10"/>
                <w:sz w:val="24"/>
                <w:szCs w:val="18"/>
                <w:highlight w:val="none"/>
              </w:rPr>
              <w:t>传播</w:t>
            </w:r>
            <w:r>
              <w:rPr>
                <w:rFonts w:hint="default" w:ascii="Times New Roman" w:hAnsi="Times New Roman" w:eastAsia="楷体" w:cs="Times New Roman"/>
                <w:b/>
                <w:bCs/>
                <w:color w:val="000000"/>
                <w:spacing w:val="-10"/>
                <w:sz w:val="24"/>
                <w:szCs w:val="18"/>
                <w:highlight w:val="none"/>
                <w:lang w:val="en-US" w:eastAsia="zh-CN"/>
              </w:rPr>
              <w:t>量最高</w:t>
            </w:r>
            <w:r>
              <w:rPr>
                <w:rFonts w:hint="default" w:ascii="Times New Roman" w:hAnsi="Times New Roman" w:eastAsia="楷体" w:cs="Times New Roman"/>
                <w:b/>
                <w:bCs/>
                <w:color w:val="000000"/>
                <w:sz w:val="24"/>
                <w:szCs w:val="18"/>
                <w:highlight w:val="none"/>
              </w:rPr>
              <w:t>平台</w:t>
            </w:r>
          </w:p>
          <w:p w14:paraId="436EEDCF">
            <w:pPr>
              <w:jc w:val="center"/>
              <w:rPr>
                <w:rFonts w:hint="default" w:ascii="Times New Roman" w:hAnsi="Times New Roman" w:eastAsia="楷体" w:cs="Times New Roman"/>
                <w:b/>
                <w:bCs/>
                <w:color w:val="000000"/>
                <w:sz w:val="24"/>
                <w:szCs w:val="18"/>
                <w:highlight w:val="none"/>
                <w:lang w:val="en-US" w:eastAsia="zh-CN"/>
              </w:rPr>
            </w:pPr>
            <w:r>
              <w:rPr>
                <w:rFonts w:hint="default" w:ascii="Times New Roman" w:hAnsi="Times New Roman" w:eastAsia="楷体" w:cs="Times New Roman"/>
                <w:b/>
                <w:bCs/>
                <w:color w:val="000000"/>
                <w:sz w:val="24"/>
                <w:szCs w:val="18"/>
                <w:highlight w:val="none"/>
                <w:lang w:val="en-US" w:eastAsia="zh-CN"/>
              </w:rPr>
              <w:t>发布链接</w:t>
            </w:r>
          </w:p>
        </w:tc>
        <w:tc>
          <w:tcPr>
            <w:tcW w:w="6779" w:type="dxa"/>
            <w:gridSpan w:val="11"/>
            <w:tcBorders>
              <w:tl2br w:val="nil"/>
              <w:tr2bl w:val="nil"/>
            </w:tcBorders>
            <w:shd w:val="clear" w:color="auto" w:fill="auto"/>
            <w:vAlign w:val="center"/>
          </w:tcPr>
          <w:p w14:paraId="10EAC8E2">
            <w:pPr>
              <w:spacing w:line="280" w:lineRule="exact"/>
              <w:rPr>
                <w:rFonts w:hint="default" w:ascii="Times New Roman" w:hAnsi="Times New Roman" w:eastAsia="仿宋" w:cs="Times New Roman"/>
                <w:b/>
                <w:bCs/>
                <w:color w:val="000000"/>
                <w:szCs w:val="21"/>
                <w:highlight w:val="none"/>
              </w:rPr>
            </w:pPr>
            <w:r>
              <w:rPr>
                <w:rFonts w:hint="default" w:ascii="Times New Roman" w:hAnsi="Times New Roman" w:eastAsia="仿宋" w:cs="Times New Roman"/>
                <w:b/>
                <w:bCs/>
                <w:color w:val="000000"/>
                <w:sz w:val="28"/>
                <w:szCs w:val="20"/>
                <w:highlight w:val="none"/>
                <w:lang w:val="en-US" w:eastAsia="zh-CN"/>
              </w:rPr>
              <w:t>https://app.xinhuanet.com/news/index.html?q=%E6%96%87%E6%98%8E%E4%B8%AD%E5%9B%BD</w:t>
            </w:r>
            <w:r>
              <w:rPr>
                <w:rFonts w:hint="eastAsia" w:ascii="Times New Roman" w:hAnsi="Times New Roman" w:eastAsia="仿宋" w:cs="Times New Roman"/>
                <w:b/>
                <w:bCs/>
                <w:color w:val="000000"/>
                <w:sz w:val="28"/>
                <w:szCs w:val="20"/>
                <w:highlight w:val="none"/>
                <w:lang w:val="en-US" w:eastAsia="zh-CN"/>
              </w:rPr>
              <w:t>（新华网客户端）</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783" w:type="dxa"/>
            <w:vMerge w:val="continue"/>
            <w:tcBorders>
              <w:tl2br w:val="nil"/>
              <w:tr2bl w:val="nil"/>
            </w:tcBorders>
            <w:vAlign w:val="center"/>
          </w:tcPr>
          <w:p w14:paraId="40CAB92D">
            <w:pPr>
              <w:spacing w:line="320" w:lineRule="exact"/>
              <w:jc w:val="center"/>
              <w:rPr>
                <w:rFonts w:hint="default" w:ascii="Times New Roman" w:hAnsi="Times New Roman" w:eastAsia="华文中宋" w:cs="Times New Roman"/>
                <w:b/>
                <w:bCs/>
                <w:color w:val="000000"/>
                <w:sz w:val="28"/>
              </w:rPr>
            </w:pPr>
          </w:p>
        </w:tc>
        <w:tc>
          <w:tcPr>
            <w:tcW w:w="1315" w:type="dxa"/>
            <w:gridSpan w:val="4"/>
            <w:tcBorders>
              <w:tl2br w:val="nil"/>
              <w:tr2bl w:val="nil"/>
            </w:tcBorders>
            <w:shd w:val="clear" w:color="auto" w:fill="auto"/>
            <w:vAlign w:val="center"/>
          </w:tcPr>
          <w:p w14:paraId="359C1F04">
            <w:pPr>
              <w:spacing w:line="240" w:lineRule="exact"/>
              <w:jc w:val="center"/>
              <w:rPr>
                <w:rFonts w:hint="default" w:ascii="Times New Roman" w:hAnsi="Times New Roman" w:eastAsia="楷体" w:cs="Times New Roman"/>
                <w:b/>
                <w:bCs/>
                <w:color w:val="000000"/>
                <w:sz w:val="21"/>
                <w:szCs w:val="21"/>
                <w:highlight w:val="none"/>
                <w:lang w:val="en-US" w:eastAsia="zh-CN"/>
              </w:rPr>
            </w:pPr>
            <w:r>
              <w:rPr>
                <w:rFonts w:hint="default" w:ascii="Times New Roman" w:hAnsi="Times New Roman" w:eastAsia="楷体" w:cs="Times New Roman"/>
                <w:b/>
                <w:bCs/>
                <w:color w:val="000000"/>
                <w:sz w:val="21"/>
                <w:szCs w:val="21"/>
                <w:highlight w:val="none"/>
                <w:lang w:val="en-US" w:eastAsia="zh-CN"/>
              </w:rPr>
              <w:t>该平台</w:t>
            </w:r>
          </w:p>
          <w:p w14:paraId="0CD586AA">
            <w:pPr>
              <w:spacing w:line="240" w:lineRule="exact"/>
              <w:jc w:val="center"/>
              <w:rPr>
                <w:rFonts w:hint="default" w:ascii="Times New Roman" w:hAnsi="Times New Roman" w:eastAsia="楷体" w:cs="Times New Roman"/>
                <w:b/>
                <w:bCs/>
                <w:color w:val="000000"/>
                <w:kern w:val="2"/>
                <w:sz w:val="21"/>
                <w:szCs w:val="21"/>
                <w:highlight w:val="none"/>
                <w:lang w:val="en-US" w:eastAsia="zh-CN" w:bidi="ar-SA"/>
              </w:rPr>
            </w:pPr>
            <w:r>
              <w:rPr>
                <w:rFonts w:hint="default" w:ascii="Times New Roman" w:hAnsi="Times New Roman" w:eastAsia="楷体" w:cs="Times New Roman"/>
                <w:b/>
                <w:bCs/>
                <w:color w:val="000000"/>
                <w:sz w:val="21"/>
                <w:szCs w:val="21"/>
                <w:highlight w:val="none"/>
                <w:lang w:val="en-US" w:eastAsia="zh-CN"/>
              </w:rPr>
              <w:t>传播量</w:t>
            </w:r>
          </w:p>
        </w:tc>
        <w:tc>
          <w:tcPr>
            <w:tcW w:w="1617" w:type="dxa"/>
            <w:gridSpan w:val="3"/>
            <w:tcBorders>
              <w:tl2br w:val="nil"/>
              <w:tr2bl w:val="nil"/>
            </w:tcBorders>
            <w:shd w:val="clear" w:color="auto" w:fill="auto"/>
            <w:vAlign w:val="center"/>
          </w:tcPr>
          <w:p w14:paraId="769BF1DC">
            <w:pPr>
              <w:spacing w:line="240" w:lineRule="auto"/>
              <w:rPr>
                <w:rFonts w:hint="default" w:ascii="Times New Roman" w:hAnsi="Times New Roman" w:eastAsia="仿宋" w:cs="Times New Roman"/>
                <w:b/>
                <w:bCs/>
                <w:color w:val="000000"/>
                <w:kern w:val="2"/>
                <w:sz w:val="21"/>
                <w:szCs w:val="21"/>
                <w:highlight w:val="none"/>
                <w:lang w:val="en-US" w:eastAsia="zh-CN" w:bidi="ar-SA"/>
              </w:rPr>
            </w:pPr>
            <w:r>
              <w:rPr>
                <w:rFonts w:hint="default" w:ascii="Times New Roman" w:hAnsi="Times New Roman" w:eastAsia="仿宋" w:cs="Times New Roman"/>
                <w:b/>
                <w:bCs/>
                <w:color w:val="000000"/>
                <w:sz w:val="28"/>
                <w:szCs w:val="20"/>
                <w:highlight w:val="none"/>
                <w:lang w:val="en-US" w:eastAsia="zh-CN"/>
              </w:rPr>
              <w:t>3.46亿</w:t>
            </w:r>
          </w:p>
        </w:tc>
        <w:tc>
          <w:tcPr>
            <w:tcW w:w="1322" w:type="dxa"/>
            <w:gridSpan w:val="2"/>
            <w:tcBorders>
              <w:tl2br w:val="nil"/>
              <w:tr2bl w:val="nil"/>
            </w:tcBorders>
            <w:shd w:val="clear" w:color="auto" w:fill="auto"/>
            <w:vAlign w:val="center"/>
          </w:tcPr>
          <w:p w14:paraId="40B3F7F4">
            <w:pPr>
              <w:spacing w:line="240" w:lineRule="exact"/>
              <w:jc w:val="center"/>
              <w:rPr>
                <w:rFonts w:hint="default" w:ascii="Times New Roman" w:hAnsi="Times New Roman" w:eastAsia="楷体" w:cs="Times New Roman"/>
                <w:b/>
                <w:bCs/>
                <w:color w:val="000000"/>
                <w:sz w:val="21"/>
                <w:szCs w:val="21"/>
                <w:highlight w:val="none"/>
                <w:lang w:val="en-US" w:eastAsia="zh-CN"/>
              </w:rPr>
            </w:pPr>
            <w:r>
              <w:rPr>
                <w:rFonts w:hint="default" w:ascii="Times New Roman" w:hAnsi="Times New Roman" w:eastAsia="楷体" w:cs="Times New Roman"/>
                <w:b/>
                <w:bCs/>
                <w:color w:val="000000"/>
                <w:sz w:val="21"/>
                <w:szCs w:val="21"/>
                <w:highlight w:val="none"/>
                <w:lang w:val="en-US" w:eastAsia="zh-CN"/>
              </w:rPr>
              <w:t>该平台</w:t>
            </w:r>
          </w:p>
          <w:p w14:paraId="579A7769">
            <w:pPr>
              <w:spacing w:line="240" w:lineRule="exact"/>
              <w:jc w:val="center"/>
              <w:rPr>
                <w:rFonts w:hint="default" w:ascii="Times New Roman" w:hAnsi="Times New Roman" w:eastAsia="仿宋" w:cs="Times New Roman"/>
                <w:b/>
                <w:bCs/>
                <w:color w:val="000000"/>
                <w:kern w:val="2"/>
                <w:sz w:val="21"/>
                <w:szCs w:val="21"/>
                <w:highlight w:val="none"/>
                <w:lang w:val="en-US" w:eastAsia="zh-CN" w:bidi="ar-SA"/>
              </w:rPr>
            </w:pPr>
            <w:r>
              <w:rPr>
                <w:rFonts w:hint="default" w:ascii="Times New Roman" w:hAnsi="Times New Roman" w:eastAsia="楷体" w:cs="Times New Roman"/>
                <w:b/>
                <w:bCs/>
                <w:color w:val="000000"/>
                <w:sz w:val="21"/>
                <w:szCs w:val="21"/>
                <w:highlight w:val="none"/>
              </w:rPr>
              <w:t>互动</w:t>
            </w:r>
            <w:r>
              <w:rPr>
                <w:rFonts w:hint="default" w:ascii="Times New Roman" w:hAnsi="Times New Roman" w:eastAsia="楷体" w:cs="Times New Roman"/>
                <w:b/>
                <w:bCs/>
                <w:color w:val="000000"/>
                <w:sz w:val="21"/>
                <w:szCs w:val="21"/>
                <w:highlight w:val="none"/>
                <w:lang w:val="en-US" w:eastAsia="zh-CN"/>
              </w:rPr>
              <w:t>量</w:t>
            </w:r>
          </w:p>
        </w:tc>
        <w:tc>
          <w:tcPr>
            <w:tcW w:w="1699" w:type="dxa"/>
            <w:gridSpan w:val="3"/>
            <w:tcBorders>
              <w:tl2br w:val="nil"/>
              <w:tr2bl w:val="nil"/>
            </w:tcBorders>
            <w:shd w:val="clear" w:color="auto" w:fill="auto"/>
            <w:vAlign w:val="center"/>
          </w:tcPr>
          <w:p w14:paraId="5BE3E5F6">
            <w:pPr>
              <w:spacing w:line="240" w:lineRule="auto"/>
              <w:rPr>
                <w:rFonts w:hint="default" w:ascii="Times New Roman" w:hAnsi="Times New Roman" w:eastAsia="仿宋" w:cs="Times New Roman"/>
                <w:b/>
                <w:bCs/>
                <w:color w:val="000000"/>
                <w:sz w:val="21"/>
                <w:szCs w:val="21"/>
                <w:highlight w:val="none"/>
                <w:lang w:val="en-US" w:eastAsia="zh-CN"/>
              </w:rPr>
            </w:pPr>
            <w:r>
              <w:rPr>
                <w:rFonts w:hint="default" w:ascii="Times New Roman" w:hAnsi="Times New Roman" w:eastAsia="仿宋" w:cs="Times New Roman"/>
                <w:b/>
                <w:bCs/>
                <w:color w:val="000000"/>
                <w:sz w:val="28"/>
                <w:szCs w:val="20"/>
                <w:highlight w:val="none"/>
                <w:lang w:val="en-US" w:eastAsia="zh-CN"/>
              </w:rPr>
              <w:t>无互动功能</w:t>
            </w:r>
          </w:p>
        </w:tc>
        <w:tc>
          <w:tcPr>
            <w:tcW w:w="1136" w:type="dxa"/>
            <w:gridSpan w:val="2"/>
            <w:tcBorders>
              <w:tl2br w:val="nil"/>
              <w:tr2bl w:val="nil"/>
            </w:tcBorders>
            <w:shd w:val="clear" w:color="auto" w:fill="auto"/>
            <w:vAlign w:val="center"/>
          </w:tcPr>
          <w:p w14:paraId="50FA0102">
            <w:pPr>
              <w:spacing w:line="240" w:lineRule="exact"/>
              <w:rPr>
                <w:rFonts w:hint="default" w:ascii="Times New Roman" w:hAnsi="Times New Roman" w:eastAsia="仿宋" w:cs="Times New Roman"/>
                <w:b/>
                <w:bCs/>
                <w:color w:val="000000"/>
                <w:sz w:val="21"/>
                <w:szCs w:val="21"/>
                <w:highlight w:val="none"/>
              </w:rPr>
            </w:pPr>
            <w:r>
              <w:rPr>
                <w:rFonts w:hint="default" w:ascii="Times New Roman" w:hAnsi="Times New Roman" w:eastAsia="楷体" w:cs="Times New Roman"/>
                <w:b/>
                <w:bCs/>
                <w:color w:val="000000"/>
                <w:sz w:val="21"/>
                <w:szCs w:val="21"/>
                <w:highlight w:val="none"/>
                <w:lang w:val="en-US" w:eastAsia="zh-CN"/>
              </w:rPr>
              <w:t>全网总传播量（万）</w:t>
            </w:r>
          </w:p>
        </w:tc>
        <w:tc>
          <w:tcPr>
            <w:tcW w:w="1005" w:type="dxa"/>
            <w:tcBorders>
              <w:tl2br w:val="nil"/>
              <w:tr2bl w:val="nil"/>
            </w:tcBorders>
            <w:shd w:val="clear" w:color="auto" w:fill="auto"/>
            <w:vAlign w:val="center"/>
          </w:tcPr>
          <w:p w14:paraId="03DD5D6F">
            <w:pPr>
              <w:spacing w:line="240" w:lineRule="auto"/>
              <w:rPr>
                <w:rFonts w:hint="default" w:ascii="Times New Roman" w:hAnsi="Times New Roman" w:eastAsia="仿宋" w:cs="Times New Roman"/>
                <w:b/>
                <w:bCs/>
                <w:color w:val="000000"/>
                <w:sz w:val="21"/>
                <w:szCs w:val="21"/>
                <w:highlight w:val="none"/>
              </w:rPr>
            </w:pPr>
            <w:r>
              <w:rPr>
                <w:rFonts w:hint="default" w:ascii="Times New Roman" w:hAnsi="Times New Roman" w:eastAsia="仿宋" w:cs="Times New Roman"/>
                <w:b/>
                <w:bCs/>
                <w:color w:val="000000"/>
                <w:sz w:val="28"/>
                <w:szCs w:val="20"/>
                <w:highlight w:val="none"/>
                <w:lang w:val="en-US" w:eastAsia="zh-CN"/>
              </w:rPr>
              <w:t>4.9亿</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2" w:hRule="exact"/>
        </w:trPr>
        <w:tc>
          <w:tcPr>
            <w:tcW w:w="783" w:type="dxa"/>
            <w:tcBorders>
              <w:tl2br w:val="nil"/>
              <w:tr2bl w:val="nil"/>
            </w:tcBorders>
            <w:vAlign w:val="center"/>
          </w:tcPr>
          <w:p w14:paraId="7C530D91">
            <w:pPr>
              <w:widowControl w:val="0"/>
              <w:spacing w:line="320" w:lineRule="exact"/>
              <w:jc w:val="center"/>
              <w:rPr>
                <w:rFonts w:hint="default" w:ascii="Times New Roman" w:hAnsi="Times New Roman" w:eastAsia="华文中宋" w:cs="Times New Roman"/>
                <w:b/>
                <w:bCs/>
                <w:sz w:val="28"/>
              </w:rPr>
            </w:pPr>
            <w:r>
              <w:rPr>
                <w:rFonts w:hint="default" w:ascii="Times New Roman" w:hAnsi="Times New Roman" w:eastAsia="华文中宋" w:cs="Times New Roman"/>
                <w:b/>
                <w:bCs/>
                <w:sz w:val="28"/>
              </w:rPr>
              <w:t xml:space="preserve">  ︵</w:t>
            </w:r>
          </w:p>
          <w:p w14:paraId="2AF5CE53">
            <w:pPr>
              <w:widowControl w:val="0"/>
              <w:spacing w:line="320" w:lineRule="exact"/>
              <w:jc w:val="center"/>
              <w:rPr>
                <w:rFonts w:hint="default" w:ascii="Times New Roman" w:hAnsi="Times New Roman" w:eastAsia="华文中宋" w:cs="Times New Roman"/>
                <w:b/>
                <w:bCs/>
                <w:sz w:val="28"/>
              </w:rPr>
            </w:pPr>
            <w:r>
              <w:rPr>
                <w:rFonts w:hint="default" w:ascii="Times New Roman" w:hAnsi="Times New Roman" w:eastAsia="华文中宋" w:cs="Times New Roman"/>
                <w:b/>
                <w:bCs/>
                <w:sz w:val="28"/>
              </w:rPr>
              <w:t>初推</w:t>
            </w:r>
          </w:p>
          <w:p w14:paraId="70360EC6">
            <w:pPr>
              <w:widowControl w:val="0"/>
              <w:spacing w:line="320" w:lineRule="exact"/>
              <w:jc w:val="center"/>
              <w:rPr>
                <w:rFonts w:hint="default" w:ascii="Times New Roman" w:hAnsi="Times New Roman" w:eastAsia="华文中宋" w:cs="Times New Roman"/>
                <w:b/>
                <w:bCs/>
                <w:sz w:val="28"/>
              </w:rPr>
            </w:pPr>
            <w:r>
              <w:rPr>
                <w:rFonts w:hint="default" w:ascii="Times New Roman" w:hAnsi="Times New Roman" w:eastAsia="华文中宋" w:cs="Times New Roman"/>
                <w:b/>
                <w:bCs/>
                <w:sz w:val="28"/>
              </w:rPr>
              <w:t>评荐</w:t>
            </w:r>
          </w:p>
          <w:p w14:paraId="25BBAAD6">
            <w:pPr>
              <w:widowControl w:val="0"/>
              <w:spacing w:line="320" w:lineRule="exact"/>
              <w:jc w:val="center"/>
              <w:rPr>
                <w:rFonts w:hint="default" w:ascii="Times New Roman" w:hAnsi="Times New Roman" w:eastAsia="华文中宋" w:cs="Times New Roman"/>
                <w:b/>
                <w:bCs/>
                <w:sz w:val="28"/>
              </w:rPr>
            </w:pPr>
            <w:r>
              <w:rPr>
                <w:rFonts w:hint="default" w:ascii="Times New Roman" w:hAnsi="Times New Roman" w:eastAsia="华文中宋" w:cs="Times New Roman"/>
                <w:b/>
                <w:bCs/>
                <w:sz w:val="28"/>
              </w:rPr>
              <w:t>评理</w:t>
            </w:r>
          </w:p>
          <w:p w14:paraId="1F394BD1">
            <w:pPr>
              <w:widowControl w:val="0"/>
              <w:spacing w:line="320" w:lineRule="exact"/>
              <w:jc w:val="center"/>
              <w:rPr>
                <w:rFonts w:hint="default" w:ascii="Times New Roman" w:hAnsi="Times New Roman" w:eastAsia="华文中宋" w:cs="Times New Roman"/>
                <w:b/>
                <w:bCs/>
                <w:sz w:val="28"/>
              </w:rPr>
            </w:pPr>
            <w:r>
              <w:rPr>
                <w:rFonts w:hint="default" w:ascii="Times New Roman" w:hAnsi="Times New Roman" w:eastAsia="华文中宋" w:cs="Times New Roman"/>
                <w:b/>
                <w:bCs/>
                <w:sz w:val="28"/>
              </w:rPr>
              <w:t>语由</w:t>
            </w:r>
          </w:p>
          <w:p w14:paraId="1BE3FC92">
            <w:pPr>
              <w:spacing w:line="240" w:lineRule="exact"/>
              <w:jc w:val="center"/>
              <w:rPr>
                <w:rFonts w:hint="default" w:ascii="Times New Roman" w:hAnsi="Times New Roman" w:eastAsia="华文中宋" w:cs="Times New Roman"/>
                <w:b/>
                <w:bCs/>
                <w:color w:val="000000"/>
                <w:sz w:val="28"/>
                <w:lang w:val="en-US" w:eastAsia="zh-CN"/>
              </w:rPr>
            </w:pPr>
            <w:r>
              <w:rPr>
                <w:rFonts w:hint="default" w:ascii="Times New Roman" w:hAnsi="Times New Roman" w:eastAsia="华文中宋" w:cs="Times New Roman"/>
                <w:b/>
                <w:bCs/>
                <w:sz w:val="28"/>
                <w:lang w:val="en-US" w:eastAsia="zh-CN"/>
              </w:rPr>
              <w:t xml:space="preserve">  </w:t>
            </w:r>
            <w:r>
              <w:rPr>
                <w:rFonts w:hint="default" w:ascii="Times New Roman" w:hAnsi="Times New Roman" w:eastAsia="华文中宋" w:cs="Times New Roman"/>
                <w:b/>
                <w:bCs/>
                <w:sz w:val="28"/>
              </w:rPr>
              <w:t>︶</w:t>
            </w:r>
          </w:p>
        </w:tc>
        <w:tc>
          <w:tcPr>
            <w:tcW w:w="8094" w:type="dxa"/>
            <w:gridSpan w:val="15"/>
            <w:tcBorders>
              <w:tl2br w:val="nil"/>
              <w:tr2bl w:val="nil"/>
            </w:tcBorders>
            <w:vAlign w:val="center"/>
          </w:tcPr>
          <w:p w14:paraId="7367EBF8">
            <w:pPr>
              <w:spacing w:line="240" w:lineRule="exact"/>
              <w:rPr>
                <w:rFonts w:hint="default" w:ascii="Times New Roman" w:hAnsi="Times New Roman" w:eastAsia="楷体" w:cs="Times New Roman"/>
                <w:b/>
                <w:bCs/>
                <w:color w:val="000000"/>
                <w:sz w:val="21"/>
                <w:szCs w:val="21"/>
                <w:highlight w:val="none"/>
                <w:lang w:val="en-US" w:eastAsia="zh-CN"/>
              </w:rPr>
            </w:pPr>
            <w:r>
              <w:rPr>
                <w:rFonts w:hint="eastAsia" w:ascii="Times New Roman" w:hAnsi="Times New Roman" w:eastAsia="楷体" w:cs="Times New Roman"/>
                <w:b/>
                <w:bCs/>
                <w:color w:val="000000"/>
                <w:sz w:val="21"/>
                <w:szCs w:val="21"/>
                <w:highlight w:val="none"/>
                <w:lang w:val="en-US" w:eastAsia="zh-CN"/>
              </w:rPr>
              <w:t>2025年“文明中国”主题采访报道，是反映精神文明建设新气象的重大主题报道。作品站位的高远，沿着总书记“文化足迹”，覆盖全国31个省区市及兵团，深入412个文明建设点位。以“多方位、小切口、行进式”创新叙事，采写613篇稿件、拍摄万余张照片，全平台阅读量达4.9亿次。报道生动呈现新时代精神文明建设成就，兼具思想深度、民生温度与传播广度，导向正确、内容扎实、社会效果显著，契合中国新闻奖评选标准，特推荐参评。</w:t>
            </w:r>
          </w:p>
          <w:p w14:paraId="31875D0E">
            <w:pPr>
              <w:spacing w:line="240" w:lineRule="exact"/>
              <w:rPr>
                <w:rFonts w:hint="default" w:ascii="Times New Roman" w:hAnsi="Times New Roman" w:eastAsia="华文中宋" w:cs="Times New Roman"/>
                <w:b/>
                <w:bCs/>
                <w:color w:val="000000"/>
                <w:spacing w:val="-2"/>
                <w:sz w:val="28"/>
              </w:rPr>
            </w:pPr>
            <w:r>
              <w:rPr>
                <w:rFonts w:hint="default" w:ascii="Times New Roman" w:hAnsi="Times New Roman" w:eastAsia="华文中宋" w:cs="Times New Roman"/>
                <w:b/>
                <w:bCs/>
                <w:color w:val="000000"/>
                <w:spacing w:val="-2"/>
                <w:sz w:val="28"/>
              </w:rPr>
              <w:t xml:space="preserve">    </w:t>
            </w:r>
          </w:p>
          <w:p w14:paraId="3109BF00">
            <w:pPr>
              <w:spacing w:line="360" w:lineRule="exact"/>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pacing w:val="-2"/>
                <w:sz w:val="28"/>
              </w:rPr>
              <w:t xml:space="preserve">                           签名</w:t>
            </w:r>
            <w:r>
              <w:rPr>
                <w:rFonts w:hint="default" w:ascii="Times New Roman" w:hAnsi="Times New Roman" w:eastAsia="华文中宋" w:cs="Times New Roman"/>
                <w:b/>
                <w:bCs/>
                <w:color w:val="000000"/>
                <w:sz w:val="28"/>
              </w:rPr>
              <w:t>（盖单位公章）</w:t>
            </w:r>
            <w:r>
              <w:rPr>
                <w:rFonts w:hint="default" w:ascii="Times New Roman" w:hAnsi="Times New Roman" w:eastAsia="华文中宋" w:cs="Times New Roman"/>
                <w:b/>
                <w:bCs/>
                <w:color w:val="000000"/>
                <w:spacing w:val="-2"/>
                <w:sz w:val="28"/>
              </w:rPr>
              <w:t>：</w:t>
            </w:r>
          </w:p>
          <w:p w14:paraId="5DF11F77">
            <w:pPr>
              <w:rPr>
                <w:rFonts w:hint="default" w:ascii="Times New Roman" w:hAnsi="Times New Roman" w:eastAsia="仿宋" w:cs="Times New Roman"/>
                <w:b/>
                <w:bCs/>
                <w:color w:val="000000"/>
                <w:szCs w:val="21"/>
              </w:rPr>
            </w:pPr>
            <w:r>
              <w:rPr>
                <w:rFonts w:hint="default" w:ascii="Times New Roman" w:hAnsi="Times New Roman" w:cs="Times New Roman"/>
                <w:b/>
                <w:bCs/>
                <w:color w:val="000000"/>
                <w:sz w:val="28"/>
              </w:rPr>
              <w:t xml:space="preserve">                                            </w:t>
            </w:r>
            <w:r>
              <w:rPr>
                <w:rFonts w:hint="default" w:ascii="Times New Roman" w:hAnsi="Times New Roman" w:eastAsia="华文中宋" w:cs="Times New Roman"/>
                <w:b/>
                <w:bCs/>
                <w:color w:val="000000"/>
                <w:sz w:val="28"/>
              </w:rPr>
              <w:t>年  月  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jc w:val="center"/>
        </w:trPr>
        <w:tc>
          <w:tcPr>
            <w:tcW w:w="8877" w:type="dxa"/>
            <w:gridSpan w:val="16"/>
            <w:tcBorders>
              <w:tl2br w:val="nil"/>
              <w:tr2bl w:val="nil"/>
            </w:tcBorders>
            <w:vAlign w:val="center"/>
          </w:tcPr>
          <w:p w14:paraId="427B2E60">
            <w:pPr>
              <w:widowControl w:val="0"/>
              <w:spacing w:line="360" w:lineRule="exact"/>
              <w:jc w:val="center"/>
              <w:rPr>
                <w:rFonts w:hint="default" w:ascii="Times New Roman" w:hAnsi="Times New Roman" w:eastAsia="华文中宋" w:cs="Times New Roman"/>
                <w:b/>
                <w:bCs/>
                <w:sz w:val="28"/>
                <w:szCs w:val="28"/>
              </w:rPr>
            </w:pPr>
            <w:r>
              <w:rPr>
                <w:rFonts w:hint="default" w:ascii="Times New Roman" w:hAnsi="Times New Roman" w:eastAsia="黑体" w:cs="Times New Roman"/>
                <w:b/>
                <w:bCs/>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 w:hRule="exact"/>
          <w:jc w:val="center"/>
        </w:trPr>
        <w:tc>
          <w:tcPr>
            <w:tcW w:w="2133" w:type="dxa"/>
            <w:gridSpan w:val="6"/>
            <w:tcBorders>
              <w:tl2br w:val="nil"/>
              <w:tr2bl w:val="nil"/>
            </w:tcBorders>
            <w:vAlign w:val="center"/>
          </w:tcPr>
          <w:p w14:paraId="2AE45DD7">
            <w:pPr>
              <w:widowControl w:val="0"/>
              <w:spacing w:line="320" w:lineRule="exact"/>
              <w:jc w:val="center"/>
              <w:rPr>
                <w:rFonts w:hint="default" w:ascii="Times New Roman" w:hAnsi="Times New Roman" w:eastAsia="华文中宋" w:cs="Times New Roman"/>
                <w:b/>
                <w:bCs/>
                <w:color w:val="000000"/>
                <w:sz w:val="28"/>
                <w:lang w:bidi="ar"/>
              </w:rPr>
            </w:pPr>
            <w:r>
              <w:rPr>
                <w:rFonts w:hint="default" w:ascii="Times New Roman" w:hAnsi="Times New Roman" w:eastAsia="华文中宋" w:cs="Times New Roman"/>
                <w:b/>
                <w:bCs/>
                <w:color w:val="000000"/>
                <w:sz w:val="28"/>
                <w:lang w:bidi="ar"/>
              </w:rPr>
              <w:t>自荐作品所</w:t>
            </w:r>
          </w:p>
          <w:p w14:paraId="03BC2190">
            <w:pPr>
              <w:widowControl w:val="0"/>
              <w:spacing w:line="32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color w:val="000000"/>
                <w:sz w:val="28"/>
                <w:lang w:bidi="ar"/>
              </w:rPr>
              <w:t>获奖项名称</w:t>
            </w:r>
          </w:p>
        </w:tc>
        <w:tc>
          <w:tcPr>
            <w:tcW w:w="6744" w:type="dxa"/>
            <w:gridSpan w:val="10"/>
            <w:tcBorders>
              <w:tl2br w:val="nil"/>
              <w:tr2bl w:val="nil"/>
            </w:tcBorders>
            <w:vAlign w:val="center"/>
          </w:tcPr>
          <w:p w14:paraId="4F63C3D5">
            <w:pPr>
              <w:widowControl w:val="0"/>
              <w:spacing w:line="240" w:lineRule="auto"/>
              <w:jc w:val="both"/>
              <w:rPr>
                <w:rFonts w:hint="default" w:ascii="Times New Roman" w:hAnsi="Times New Roman" w:eastAsia="华文中宋" w:cs="Times New Roman"/>
                <w:b/>
                <w:bCs/>
                <w:sz w:val="28"/>
                <w:szCs w:val="28"/>
                <w:lang w:val="en-US" w:eastAsia="zh-CN"/>
              </w:rPr>
            </w:pPr>
            <w:r>
              <w:rPr>
                <w:rFonts w:hint="default" w:ascii="Times New Roman" w:hAnsi="Times New Roman" w:eastAsia="仿宋" w:cs="Times New Roman"/>
                <w:b/>
                <w:bCs/>
                <w:color w:val="000000"/>
                <w:sz w:val="28"/>
                <w:szCs w:val="20"/>
                <w:highlight w:val="none"/>
                <w:lang w:val="en-US" w:eastAsia="zh-CN"/>
              </w:rPr>
              <w:t>获得中央网信办组织2025《中国正能量网络精品》</w:t>
            </w:r>
            <w:r>
              <w:rPr>
                <w:rFonts w:hint="eastAsia" w:ascii="Times New Roman" w:hAnsi="Times New Roman" w:eastAsia="仿宋" w:cs="Times New Roman"/>
                <w:b/>
                <w:bCs/>
                <w:color w:val="000000"/>
                <w:sz w:val="28"/>
                <w:szCs w:val="20"/>
                <w:highlight w:val="none"/>
                <w:lang w:val="en-US" w:eastAsia="zh-CN"/>
              </w:rPr>
              <w:t>—</w:t>
            </w:r>
            <w:r>
              <w:rPr>
                <w:rFonts w:hint="default" w:ascii="Times New Roman" w:hAnsi="Times New Roman" w:eastAsia="仿宋" w:cs="Times New Roman"/>
                <w:b/>
                <w:bCs/>
                <w:color w:val="000000"/>
                <w:sz w:val="28"/>
                <w:szCs w:val="20"/>
                <w:highlight w:val="none"/>
                <w:lang w:val="en-US" w:eastAsia="zh-CN"/>
              </w:rPr>
              <w:t>“网络正能量主题活动”精品</w:t>
            </w: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10" w:hRule="atLeast"/>
          <w:jc w:val="center"/>
        </w:trPr>
        <w:tc>
          <w:tcPr>
            <w:tcW w:w="1240" w:type="dxa"/>
            <w:gridSpan w:val="2"/>
            <w:vMerge w:val="restart"/>
            <w:tcBorders>
              <w:tl2br w:val="nil"/>
              <w:tr2bl w:val="nil"/>
            </w:tcBorders>
            <w:vAlign w:val="center"/>
          </w:tcPr>
          <w:p w14:paraId="4721EA63">
            <w:pPr>
              <w:widowControl w:val="0"/>
              <w:spacing w:line="36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推</w:t>
            </w:r>
          </w:p>
          <w:p w14:paraId="4AD22A4F">
            <w:pPr>
              <w:widowControl w:val="0"/>
              <w:spacing w:line="36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荐</w:t>
            </w:r>
          </w:p>
          <w:p w14:paraId="11685204">
            <w:pPr>
              <w:widowControl w:val="0"/>
              <w:spacing w:line="36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人</w:t>
            </w:r>
          </w:p>
        </w:tc>
        <w:tc>
          <w:tcPr>
            <w:tcW w:w="893" w:type="dxa"/>
            <w:gridSpan w:val="4"/>
            <w:tcBorders>
              <w:tl2br w:val="nil"/>
              <w:tr2bl w:val="nil"/>
            </w:tcBorders>
            <w:vAlign w:val="center"/>
          </w:tcPr>
          <w:p w14:paraId="104D06A6">
            <w:pPr>
              <w:widowControl w:val="0"/>
              <w:spacing w:line="32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color w:val="000000"/>
                <w:sz w:val="28"/>
                <w:lang w:bidi="ar"/>
              </w:rPr>
              <w:t>姓名</w:t>
            </w:r>
          </w:p>
        </w:tc>
        <w:tc>
          <w:tcPr>
            <w:tcW w:w="1104" w:type="dxa"/>
            <w:tcBorders>
              <w:tl2br w:val="nil"/>
              <w:tr2bl w:val="nil"/>
            </w:tcBorders>
            <w:vAlign w:val="center"/>
          </w:tcPr>
          <w:p w14:paraId="1F64E220">
            <w:pPr>
              <w:widowControl w:val="0"/>
              <w:spacing w:line="240" w:lineRule="auto"/>
              <w:jc w:val="center"/>
              <w:rPr>
                <w:rFonts w:hint="default" w:ascii="Times New Roman" w:hAnsi="Times New Roman" w:eastAsia="华文中宋" w:cs="Times New Roman"/>
                <w:b/>
                <w:bCs/>
                <w:sz w:val="28"/>
                <w:szCs w:val="28"/>
              </w:rPr>
            </w:pPr>
            <w:r>
              <w:rPr>
                <w:rFonts w:hint="default" w:ascii="Times New Roman" w:hAnsi="Times New Roman" w:eastAsia="仿宋" w:cs="Times New Roman"/>
                <w:b/>
                <w:bCs/>
                <w:color w:val="000000"/>
                <w:sz w:val="28"/>
                <w:szCs w:val="20"/>
                <w:highlight w:val="none"/>
              </w:rPr>
              <w:t>徐江善</w:t>
            </w:r>
          </w:p>
        </w:tc>
        <w:tc>
          <w:tcPr>
            <w:tcW w:w="1200" w:type="dxa"/>
            <w:gridSpan w:val="2"/>
            <w:tcBorders>
              <w:tl2br w:val="nil"/>
              <w:tr2bl w:val="nil"/>
            </w:tcBorders>
            <w:vAlign w:val="center"/>
          </w:tcPr>
          <w:p w14:paraId="5CA19914">
            <w:pPr>
              <w:widowControl w:val="0"/>
              <w:spacing w:line="34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color w:val="000000"/>
                <w:sz w:val="28"/>
                <w:lang w:bidi="ar"/>
              </w:rPr>
              <w:t>单位及职称</w:t>
            </w:r>
          </w:p>
        </w:tc>
        <w:tc>
          <w:tcPr>
            <w:tcW w:w="2299" w:type="dxa"/>
            <w:gridSpan w:val="4"/>
            <w:tcBorders>
              <w:tl2br w:val="nil"/>
              <w:tr2bl w:val="nil"/>
            </w:tcBorders>
            <w:vAlign w:val="center"/>
          </w:tcPr>
          <w:p w14:paraId="4199A58E">
            <w:pPr>
              <w:widowControl w:val="0"/>
              <w:spacing w:line="240" w:lineRule="auto"/>
              <w:jc w:val="center"/>
              <w:rPr>
                <w:rFonts w:hint="default" w:ascii="Times New Roman" w:hAnsi="Times New Roman" w:eastAsia="仿宋" w:cs="Times New Roman"/>
                <w:b/>
                <w:bCs/>
                <w:color w:val="000000"/>
                <w:sz w:val="28"/>
                <w:szCs w:val="20"/>
                <w:highlight w:val="none"/>
              </w:rPr>
            </w:pPr>
            <w:r>
              <w:rPr>
                <w:rFonts w:hint="default" w:ascii="Times New Roman" w:hAnsi="Times New Roman" w:eastAsia="仿宋" w:cs="Times New Roman"/>
                <w:b/>
                <w:bCs/>
                <w:color w:val="000000"/>
                <w:sz w:val="28"/>
                <w:szCs w:val="20"/>
                <w:highlight w:val="none"/>
              </w:rPr>
              <w:t>新华社</w:t>
            </w:r>
          </w:p>
          <w:p w14:paraId="587A5B47">
            <w:pPr>
              <w:widowControl w:val="0"/>
              <w:spacing w:line="240" w:lineRule="auto"/>
              <w:jc w:val="center"/>
              <w:rPr>
                <w:rFonts w:hint="default" w:ascii="Times New Roman" w:hAnsi="Times New Roman" w:eastAsia="华文中宋" w:cs="Times New Roman"/>
                <w:b/>
                <w:bCs/>
                <w:sz w:val="28"/>
                <w:szCs w:val="28"/>
              </w:rPr>
            </w:pPr>
            <w:r>
              <w:rPr>
                <w:rFonts w:hint="eastAsia" w:ascii="Times New Roman" w:hAnsi="Times New Roman" w:eastAsia="仿宋" w:cs="Times New Roman"/>
                <w:b/>
                <w:bCs/>
                <w:color w:val="000000"/>
                <w:sz w:val="28"/>
                <w:szCs w:val="20"/>
                <w:highlight w:val="none"/>
                <w:lang w:eastAsia="zh-CN"/>
              </w:rPr>
              <w:t>原</w:t>
            </w:r>
            <w:r>
              <w:rPr>
                <w:rFonts w:hint="default" w:ascii="Times New Roman" w:hAnsi="Times New Roman" w:eastAsia="仿宋" w:cs="Times New Roman"/>
                <w:b/>
                <w:bCs/>
                <w:color w:val="000000"/>
                <w:sz w:val="28"/>
                <w:szCs w:val="20"/>
                <w:highlight w:val="none"/>
              </w:rPr>
              <w:t xml:space="preserve">高级记者 </w:t>
            </w:r>
          </w:p>
        </w:tc>
        <w:tc>
          <w:tcPr>
            <w:tcW w:w="874" w:type="dxa"/>
            <w:tcBorders>
              <w:tl2br w:val="nil"/>
              <w:tr2bl w:val="nil"/>
            </w:tcBorders>
            <w:vAlign w:val="center"/>
          </w:tcPr>
          <w:p w14:paraId="6F7360F0">
            <w:pPr>
              <w:widowControl w:val="0"/>
              <w:spacing w:line="340" w:lineRule="exact"/>
              <w:jc w:val="center"/>
              <w:rPr>
                <w:rFonts w:hint="default" w:ascii="Times New Roman" w:hAnsi="Times New Roman" w:eastAsia="仿宋" w:cs="Times New Roman"/>
                <w:b/>
                <w:bCs/>
                <w:color w:val="000000"/>
                <w:sz w:val="28"/>
                <w:szCs w:val="20"/>
                <w:highlight w:val="none"/>
              </w:rPr>
            </w:pPr>
            <w:r>
              <w:rPr>
                <w:rFonts w:hint="default" w:ascii="Times New Roman" w:hAnsi="Times New Roman" w:eastAsia="华文中宋" w:cs="Times New Roman"/>
                <w:b/>
                <w:bCs/>
                <w:color w:val="000000"/>
                <w:sz w:val="28"/>
                <w:lang w:bidi="ar"/>
              </w:rPr>
              <w:t>电话</w:t>
            </w:r>
          </w:p>
        </w:tc>
        <w:tc>
          <w:tcPr>
            <w:tcW w:w="1267" w:type="dxa"/>
            <w:gridSpan w:val="2"/>
            <w:tcBorders>
              <w:tl2br w:val="nil"/>
              <w:tr2bl w:val="nil"/>
            </w:tcBorders>
            <w:vAlign w:val="center"/>
          </w:tcPr>
          <w:p w14:paraId="2624E1CB">
            <w:pPr>
              <w:widowControl w:val="0"/>
              <w:spacing w:line="240" w:lineRule="auto"/>
              <w:jc w:val="center"/>
              <w:rPr>
                <w:rFonts w:hint="default" w:ascii="Times New Roman" w:hAnsi="Times New Roman" w:eastAsia="华文中宋" w:cs="Times New Roman"/>
                <w:b/>
                <w:bCs/>
                <w:sz w:val="28"/>
                <w:szCs w:val="28"/>
              </w:rPr>
            </w:pPr>
            <w:r>
              <w:rPr>
                <w:rFonts w:hint="default" w:ascii="Times New Roman" w:hAnsi="Times New Roman" w:eastAsia="仿宋" w:cs="Times New Roman"/>
                <w:b/>
                <w:bCs/>
                <w:color w:val="000000"/>
                <w:sz w:val="28"/>
                <w:szCs w:val="20"/>
                <w:highlight w:val="none"/>
              </w:rPr>
              <w:t>13801032806</w:t>
            </w: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vAlign w:val="center"/>
          </w:tcPr>
          <w:p w14:paraId="6E16D187">
            <w:pPr>
              <w:widowControl w:val="0"/>
              <w:autoSpaceDE w:val="0"/>
              <w:autoSpaceDN w:val="0"/>
              <w:adjustRightInd w:val="0"/>
              <w:spacing w:line="240" w:lineRule="exact"/>
              <w:jc w:val="both"/>
              <w:rPr>
                <w:rFonts w:hint="default" w:ascii="Times New Roman" w:hAnsi="Times New Roman" w:cs="Times New Roman"/>
                <w:b/>
                <w:bCs/>
              </w:rPr>
            </w:pPr>
          </w:p>
        </w:tc>
        <w:tc>
          <w:tcPr>
            <w:tcW w:w="893" w:type="dxa"/>
            <w:gridSpan w:val="4"/>
            <w:tcBorders>
              <w:tl2br w:val="nil"/>
              <w:tr2bl w:val="nil"/>
            </w:tcBorders>
            <w:vAlign w:val="center"/>
          </w:tcPr>
          <w:p w14:paraId="7F47AA15">
            <w:pPr>
              <w:widowControl w:val="0"/>
              <w:spacing w:line="320" w:lineRule="exact"/>
              <w:jc w:val="center"/>
              <w:rPr>
                <w:rFonts w:hint="default" w:ascii="Times New Roman" w:hAnsi="Times New Roman" w:cs="Times New Roman"/>
                <w:b/>
                <w:bCs/>
              </w:rPr>
            </w:pPr>
            <w:r>
              <w:rPr>
                <w:rFonts w:hint="default" w:ascii="Times New Roman" w:hAnsi="Times New Roman" w:eastAsia="华文中宋" w:cs="Times New Roman"/>
                <w:b/>
                <w:bCs/>
                <w:color w:val="000000"/>
                <w:sz w:val="28"/>
                <w:lang w:bidi="ar"/>
              </w:rPr>
              <w:t>姓名</w:t>
            </w:r>
          </w:p>
        </w:tc>
        <w:tc>
          <w:tcPr>
            <w:tcW w:w="1104" w:type="dxa"/>
            <w:tcBorders>
              <w:tl2br w:val="nil"/>
              <w:tr2bl w:val="nil"/>
            </w:tcBorders>
            <w:vAlign w:val="center"/>
          </w:tcPr>
          <w:p w14:paraId="74FA93DB">
            <w:pPr>
              <w:widowControl w:val="0"/>
              <w:spacing w:line="240" w:lineRule="auto"/>
              <w:jc w:val="center"/>
              <w:rPr>
                <w:rFonts w:hint="default" w:ascii="Times New Roman" w:hAnsi="Times New Roman" w:cs="Times New Roman"/>
                <w:b/>
                <w:bCs/>
              </w:rPr>
            </w:pPr>
            <w:r>
              <w:rPr>
                <w:rFonts w:hint="default" w:ascii="Times New Roman" w:hAnsi="Times New Roman" w:eastAsia="仿宋" w:cs="Times New Roman"/>
                <w:b/>
                <w:bCs/>
                <w:color w:val="000000"/>
                <w:sz w:val="28"/>
                <w:szCs w:val="20"/>
                <w:highlight w:val="none"/>
              </w:rPr>
              <w:t xml:space="preserve">李矗 </w:t>
            </w:r>
          </w:p>
        </w:tc>
        <w:tc>
          <w:tcPr>
            <w:tcW w:w="1200" w:type="dxa"/>
            <w:gridSpan w:val="2"/>
            <w:tcBorders>
              <w:tl2br w:val="nil"/>
              <w:tr2bl w:val="nil"/>
            </w:tcBorders>
            <w:vAlign w:val="center"/>
          </w:tcPr>
          <w:p w14:paraId="6F2C4C95">
            <w:pPr>
              <w:widowControl w:val="0"/>
              <w:spacing w:line="340" w:lineRule="exact"/>
              <w:jc w:val="center"/>
              <w:rPr>
                <w:rFonts w:hint="default" w:ascii="Times New Roman" w:hAnsi="Times New Roman" w:cs="Times New Roman"/>
                <w:b/>
                <w:bCs/>
              </w:rPr>
            </w:pPr>
            <w:r>
              <w:rPr>
                <w:rFonts w:hint="default" w:ascii="Times New Roman" w:hAnsi="Times New Roman" w:eastAsia="华文中宋" w:cs="Times New Roman"/>
                <w:b/>
                <w:bCs/>
                <w:color w:val="000000"/>
                <w:sz w:val="28"/>
                <w:lang w:bidi="ar"/>
              </w:rPr>
              <w:t>单位及职称</w:t>
            </w:r>
          </w:p>
        </w:tc>
        <w:tc>
          <w:tcPr>
            <w:tcW w:w="2299" w:type="dxa"/>
            <w:gridSpan w:val="4"/>
            <w:tcBorders>
              <w:tl2br w:val="nil"/>
              <w:tr2bl w:val="nil"/>
            </w:tcBorders>
            <w:vAlign w:val="center"/>
          </w:tcPr>
          <w:p w14:paraId="14A545AA">
            <w:pPr>
              <w:widowControl w:val="0"/>
              <w:spacing w:line="240" w:lineRule="auto"/>
              <w:jc w:val="center"/>
              <w:rPr>
                <w:rFonts w:hint="default" w:ascii="Times New Roman" w:hAnsi="Times New Roman" w:eastAsia="仿宋" w:cs="Times New Roman"/>
                <w:b/>
                <w:bCs/>
                <w:color w:val="000000"/>
                <w:sz w:val="28"/>
                <w:szCs w:val="20"/>
                <w:highlight w:val="none"/>
              </w:rPr>
            </w:pPr>
            <w:r>
              <w:rPr>
                <w:rFonts w:hint="default" w:ascii="Times New Roman" w:hAnsi="Times New Roman" w:eastAsia="仿宋" w:cs="Times New Roman"/>
                <w:b/>
                <w:bCs/>
                <w:color w:val="000000"/>
                <w:sz w:val="28"/>
                <w:szCs w:val="20"/>
                <w:highlight w:val="none"/>
              </w:rPr>
              <w:t>法治日报社</w:t>
            </w:r>
          </w:p>
          <w:p w14:paraId="404BD75A">
            <w:pPr>
              <w:widowControl w:val="0"/>
              <w:spacing w:line="240" w:lineRule="auto"/>
              <w:jc w:val="center"/>
              <w:rPr>
                <w:rFonts w:hint="default" w:ascii="Times New Roman" w:hAnsi="Times New Roman" w:cs="Times New Roman"/>
                <w:b/>
                <w:bCs/>
              </w:rPr>
            </w:pPr>
            <w:r>
              <w:rPr>
                <w:rFonts w:hint="eastAsia" w:ascii="Times New Roman" w:hAnsi="Times New Roman" w:eastAsia="仿宋" w:cs="Times New Roman"/>
                <w:b/>
                <w:bCs/>
                <w:color w:val="000000"/>
                <w:sz w:val="28"/>
                <w:szCs w:val="20"/>
                <w:highlight w:val="none"/>
                <w:lang w:eastAsia="zh-CN"/>
              </w:rPr>
              <w:t>原</w:t>
            </w:r>
            <w:r>
              <w:rPr>
                <w:rFonts w:hint="default" w:ascii="Times New Roman" w:hAnsi="Times New Roman" w:eastAsia="仿宋" w:cs="Times New Roman"/>
                <w:b/>
                <w:bCs/>
                <w:color w:val="000000"/>
                <w:sz w:val="28"/>
                <w:szCs w:val="20"/>
                <w:highlight w:val="none"/>
              </w:rPr>
              <w:t>高级编辑</w:t>
            </w:r>
          </w:p>
        </w:tc>
        <w:tc>
          <w:tcPr>
            <w:tcW w:w="874" w:type="dxa"/>
            <w:tcBorders>
              <w:tl2br w:val="nil"/>
              <w:tr2bl w:val="nil"/>
            </w:tcBorders>
            <w:vAlign w:val="center"/>
          </w:tcPr>
          <w:p w14:paraId="041A6DC3">
            <w:pPr>
              <w:widowControl w:val="0"/>
              <w:spacing w:line="340" w:lineRule="exact"/>
              <w:jc w:val="center"/>
              <w:rPr>
                <w:rFonts w:hint="default" w:ascii="Times New Roman" w:hAnsi="Times New Roman" w:cs="Times New Roman"/>
                <w:b/>
                <w:bCs/>
              </w:rPr>
            </w:pPr>
            <w:r>
              <w:rPr>
                <w:rFonts w:hint="default" w:ascii="Times New Roman" w:hAnsi="Times New Roman" w:eastAsia="华文中宋" w:cs="Times New Roman"/>
                <w:b/>
                <w:bCs/>
                <w:color w:val="000000"/>
                <w:sz w:val="28"/>
                <w:lang w:bidi="ar"/>
              </w:rPr>
              <w:t>电话</w:t>
            </w:r>
          </w:p>
        </w:tc>
        <w:tc>
          <w:tcPr>
            <w:tcW w:w="1267" w:type="dxa"/>
            <w:gridSpan w:val="2"/>
            <w:tcBorders>
              <w:tl2br w:val="nil"/>
              <w:tr2bl w:val="nil"/>
            </w:tcBorders>
            <w:vAlign w:val="center"/>
          </w:tcPr>
          <w:p w14:paraId="204C0D23">
            <w:pPr>
              <w:widowControl w:val="0"/>
              <w:spacing w:line="240" w:lineRule="auto"/>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1</w:t>
            </w:r>
            <w:r>
              <w:rPr>
                <w:rFonts w:hint="default" w:ascii="Times New Roman" w:hAnsi="Times New Roman" w:eastAsia="仿宋" w:cs="Times New Roman"/>
                <w:b/>
                <w:bCs/>
                <w:color w:val="000000"/>
                <w:sz w:val="28"/>
                <w:szCs w:val="20"/>
                <w:highlight w:val="none"/>
              </w:rPr>
              <w:t>8901224668</w:t>
            </w: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6"/>
            <w:tcBorders>
              <w:tl2br w:val="nil"/>
              <w:tr2bl w:val="nil"/>
            </w:tcBorders>
            <w:vAlign w:val="center"/>
          </w:tcPr>
          <w:p w14:paraId="79529077">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自荐人</w:t>
            </w:r>
          </w:p>
          <w:p w14:paraId="15B6A31B">
            <w:pPr>
              <w:spacing w:line="32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姓名</w:t>
            </w:r>
          </w:p>
        </w:tc>
        <w:tc>
          <w:tcPr>
            <w:tcW w:w="1104" w:type="dxa"/>
            <w:tcBorders>
              <w:tl2br w:val="nil"/>
              <w:tr2bl w:val="nil"/>
            </w:tcBorders>
            <w:vAlign w:val="center"/>
          </w:tcPr>
          <w:p w14:paraId="707F3332">
            <w:pPr>
              <w:spacing w:line="340" w:lineRule="exact"/>
              <w:jc w:val="center"/>
              <w:rPr>
                <w:rFonts w:hint="eastAsia" w:ascii="Times New Roman" w:hAnsi="Times New Roman" w:eastAsia="华文中宋" w:cs="Times New Roman"/>
                <w:b/>
                <w:bCs/>
                <w:color w:val="000000"/>
                <w:sz w:val="28"/>
                <w:lang w:eastAsia="zh-CN"/>
              </w:rPr>
            </w:pPr>
            <w:r>
              <w:rPr>
                <w:rFonts w:hint="eastAsia" w:ascii="Times New Roman" w:hAnsi="Times New Roman" w:eastAsia="华文中宋" w:cs="Times New Roman"/>
                <w:b/>
                <w:bCs/>
                <w:color w:val="000000"/>
                <w:sz w:val="28"/>
                <w:lang w:val="en-US" w:eastAsia="zh-CN"/>
              </w:rPr>
              <w:t>邓植尹</w:t>
            </w:r>
          </w:p>
        </w:tc>
        <w:tc>
          <w:tcPr>
            <w:tcW w:w="1200" w:type="dxa"/>
            <w:gridSpan w:val="2"/>
            <w:tcBorders>
              <w:tl2br w:val="nil"/>
              <w:tr2bl w:val="nil"/>
            </w:tcBorders>
            <w:vAlign w:val="center"/>
          </w:tcPr>
          <w:p w14:paraId="34F4E207">
            <w:pPr>
              <w:spacing w:line="34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手机</w:t>
            </w:r>
          </w:p>
        </w:tc>
        <w:tc>
          <w:tcPr>
            <w:tcW w:w="2299" w:type="dxa"/>
            <w:gridSpan w:val="4"/>
            <w:tcBorders>
              <w:tl2br w:val="nil"/>
              <w:tr2bl w:val="nil"/>
            </w:tcBorders>
            <w:vAlign w:val="center"/>
          </w:tcPr>
          <w:p w14:paraId="45C1F4E3">
            <w:pPr>
              <w:spacing w:line="340" w:lineRule="exact"/>
              <w:jc w:val="center"/>
              <w:rPr>
                <w:rFonts w:hint="eastAsia" w:ascii="Times New Roman" w:hAnsi="Times New Roman" w:eastAsia="华文中宋" w:cs="Times New Roman"/>
                <w:b/>
                <w:bCs/>
                <w:color w:val="000000"/>
                <w:sz w:val="28"/>
                <w:lang w:eastAsia="zh-CN"/>
              </w:rPr>
            </w:pPr>
            <w:r>
              <w:rPr>
                <w:rFonts w:hint="eastAsia" w:ascii="Times New Roman" w:hAnsi="Times New Roman" w:eastAsia="华文中宋" w:cs="Times New Roman"/>
                <w:b/>
                <w:bCs/>
                <w:color w:val="000000"/>
                <w:sz w:val="28"/>
                <w:lang w:eastAsia="zh-CN"/>
              </w:rPr>
              <w:t>13811396079</w:t>
            </w:r>
          </w:p>
        </w:tc>
        <w:tc>
          <w:tcPr>
            <w:tcW w:w="874" w:type="dxa"/>
            <w:tcBorders>
              <w:tl2br w:val="nil"/>
              <w:tr2bl w:val="nil"/>
            </w:tcBorders>
            <w:vAlign w:val="center"/>
          </w:tcPr>
          <w:p w14:paraId="0374530E">
            <w:pPr>
              <w:spacing w:line="340" w:lineRule="exact"/>
              <w:jc w:val="center"/>
              <w:rPr>
                <w:rFonts w:hint="default" w:ascii="Times New Roman" w:hAnsi="Times New Roman" w:eastAsia="华文中宋" w:cs="Times New Roman"/>
                <w:b/>
                <w:bCs/>
                <w:color w:val="000000"/>
                <w:sz w:val="28"/>
              </w:rPr>
            </w:pPr>
            <w:r>
              <w:rPr>
                <w:rFonts w:hint="default" w:ascii="Times New Roman" w:hAnsi="Times New Roman" w:eastAsia="华文中宋" w:cs="Times New Roman"/>
                <w:b/>
                <w:bCs/>
                <w:color w:val="000000"/>
                <w:sz w:val="28"/>
              </w:rPr>
              <w:t>电话</w:t>
            </w:r>
          </w:p>
        </w:tc>
        <w:tc>
          <w:tcPr>
            <w:tcW w:w="1267" w:type="dxa"/>
            <w:gridSpan w:val="2"/>
            <w:tcBorders>
              <w:tl2br w:val="nil"/>
              <w:tr2bl w:val="nil"/>
            </w:tcBorders>
            <w:vAlign w:val="center"/>
          </w:tcPr>
          <w:p w14:paraId="450EA839">
            <w:pPr>
              <w:spacing w:line="240" w:lineRule="exact"/>
              <w:rPr>
                <w:rFonts w:hint="default" w:ascii="Times New Roman" w:hAnsi="Times New Roman" w:eastAsia="华文中宋" w:cs="Times New Roman"/>
                <w:b/>
                <w:bCs/>
                <w:color w:val="000000"/>
                <w:sz w:val="28"/>
                <w:lang w:val="en-US" w:eastAsia="zh-CN"/>
              </w:rPr>
            </w:pPr>
            <w:r>
              <w:rPr>
                <w:rFonts w:hint="eastAsia" w:ascii="Times New Roman" w:hAnsi="Times New Roman" w:eastAsia="华文中宋" w:cs="Times New Roman"/>
                <w:b/>
                <w:bCs/>
                <w:color w:val="000000"/>
                <w:sz w:val="28"/>
                <w:lang w:eastAsia="zh-CN"/>
              </w:rPr>
              <w:t>010880501</w:t>
            </w:r>
            <w:r>
              <w:rPr>
                <w:rFonts w:hint="eastAsia" w:ascii="Times New Roman" w:hAnsi="Times New Roman" w:eastAsia="华文中宋" w:cs="Times New Roman"/>
                <w:b/>
                <w:bCs/>
                <w:color w:val="000000"/>
                <w:sz w:val="28"/>
                <w:lang w:val="en-US" w:eastAsia="zh-CN"/>
              </w:rPr>
              <w:t>51</w:t>
            </w: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46" w:hRule="exact"/>
          <w:jc w:val="center"/>
        </w:trPr>
        <w:tc>
          <w:tcPr>
            <w:tcW w:w="1647" w:type="dxa"/>
            <w:gridSpan w:val="4"/>
            <w:tcBorders>
              <w:tl2br w:val="nil"/>
              <w:tr2bl w:val="nil"/>
            </w:tcBorders>
            <w:vAlign w:val="center"/>
          </w:tcPr>
          <w:p w14:paraId="0A68BB6A">
            <w:pPr>
              <w:spacing w:line="380" w:lineRule="exact"/>
              <w:jc w:val="center"/>
              <w:rPr>
                <w:rFonts w:hint="default" w:ascii="Times New Roman" w:hAnsi="Times New Roman" w:eastAsia="华文中宋" w:cs="Times New Roman"/>
                <w:b/>
                <w:bCs/>
                <w:color w:val="000000"/>
                <w:sz w:val="28"/>
                <w:lang w:val="en-US" w:eastAsia="zh-CN"/>
              </w:rPr>
            </w:pPr>
            <w:r>
              <w:rPr>
                <w:rFonts w:hint="default" w:ascii="Times New Roman" w:hAnsi="Times New Roman" w:eastAsia="华文中宋" w:cs="Times New Roman"/>
                <w:b/>
                <w:bCs/>
                <w:color w:val="000000"/>
                <w:sz w:val="28"/>
                <w:lang w:val="en-US" w:eastAsia="zh-CN"/>
              </w:rPr>
              <w:t>审核</w:t>
            </w:r>
          </w:p>
          <w:p w14:paraId="218E9654">
            <w:pPr>
              <w:spacing w:line="380" w:lineRule="exact"/>
              <w:jc w:val="center"/>
              <w:rPr>
                <w:rFonts w:hint="default" w:ascii="Times New Roman" w:hAnsi="Times New Roman" w:eastAsia="华文中宋" w:cs="Times New Roman"/>
                <w:b/>
                <w:bCs/>
                <w:color w:val="000000"/>
                <w:sz w:val="28"/>
                <w:lang w:val="en-US" w:eastAsia="zh-CN"/>
              </w:rPr>
            </w:pPr>
            <w:r>
              <w:rPr>
                <w:rFonts w:hint="default" w:ascii="Times New Roman" w:hAnsi="Times New Roman" w:eastAsia="华文中宋" w:cs="Times New Roman"/>
                <w:b/>
                <w:bCs/>
                <w:color w:val="000000"/>
                <w:sz w:val="28"/>
                <w:lang w:val="en-US" w:eastAsia="zh-CN"/>
              </w:rPr>
              <w:t>单位</w:t>
            </w:r>
          </w:p>
          <w:p w14:paraId="3FAEA7C2">
            <w:pPr>
              <w:spacing w:line="380" w:lineRule="exact"/>
              <w:jc w:val="center"/>
              <w:rPr>
                <w:rFonts w:hint="default" w:ascii="Times New Roman" w:hAnsi="Times New Roman" w:eastAsia="华文中宋" w:cs="Times New Roman"/>
                <w:b/>
                <w:bCs/>
                <w:color w:val="000000"/>
                <w:sz w:val="24"/>
                <w:szCs w:val="24"/>
                <w:lang w:val="en-US" w:eastAsia="zh-CN"/>
              </w:rPr>
            </w:pPr>
            <w:r>
              <w:rPr>
                <w:rFonts w:hint="default" w:ascii="Times New Roman" w:hAnsi="Times New Roman" w:eastAsia="华文中宋" w:cs="Times New Roman"/>
                <w:b/>
                <w:bCs/>
                <w:color w:val="000000"/>
                <w:sz w:val="28"/>
                <w:lang w:val="en-US" w:eastAsia="zh-CN"/>
              </w:rPr>
              <w:t>意见</w:t>
            </w:r>
          </w:p>
        </w:tc>
        <w:tc>
          <w:tcPr>
            <w:tcW w:w="7230" w:type="dxa"/>
            <w:gridSpan w:val="12"/>
            <w:tcBorders>
              <w:tl2br w:val="nil"/>
              <w:tr2bl w:val="nil"/>
            </w:tcBorders>
            <w:vAlign w:val="center"/>
          </w:tcPr>
          <w:p w14:paraId="6D16E2B2">
            <w:pPr>
              <w:spacing w:line="240" w:lineRule="exact"/>
              <w:rPr>
                <w:rFonts w:hint="default" w:ascii="Times New Roman" w:hAnsi="Times New Roman" w:eastAsia="仿宋" w:cs="Times New Roman"/>
                <w:b/>
                <w:bCs/>
                <w:color w:val="000000"/>
                <w:szCs w:val="21"/>
              </w:rPr>
            </w:pPr>
          </w:p>
          <w:p w14:paraId="0BF4E2D0">
            <w:pPr>
              <w:spacing w:line="240" w:lineRule="exact"/>
              <w:rPr>
                <w:rFonts w:hint="default" w:ascii="Times New Roman" w:hAnsi="Times New Roman" w:eastAsia="仿宋" w:cs="Times New Roman"/>
                <w:b/>
                <w:bCs/>
                <w:color w:val="000000"/>
                <w:szCs w:val="21"/>
              </w:rPr>
            </w:pPr>
          </w:p>
          <w:p w14:paraId="72963AF4">
            <w:pPr>
              <w:ind w:firstLine="422"/>
              <w:rPr>
                <w:rFonts w:hint="default" w:ascii="Times New Roman" w:hAnsi="Times New Roman" w:eastAsia="仿宋" w:cs="Times New Roman"/>
                <w:b/>
                <w:bCs/>
                <w:color w:val="000000"/>
                <w:sz w:val="24"/>
                <w:szCs w:val="18"/>
              </w:rPr>
            </w:pPr>
            <w:r>
              <w:rPr>
                <w:rFonts w:hint="default" w:ascii="Times New Roman" w:hAnsi="Times New Roman" w:eastAsia="仿宋" w:cs="Times New Roman"/>
                <w:b/>
                <w:bCs/>
                <w:color w:val="000000"/>
                <w:sz w:val="24"/>
                <w:szCs w:val="18"/>
              </w:rPr>
              <w:t>自荐作品由原创单位所在的省级记协、中央新闻单位或中国行业报协会等负责对作品及</w:t>
            </w:r>
            <w:r>
              <w:rPr>
                <w:rFonts w:hint="default" w:ascii="Times New Roman" w:hAnsi="Times New Roman" w:eastAsia="仿宋" w:cs="Times New Roman"/>
                <w:b/>
                <w:bCs/>
                <w:color w:val="000000"/>
                <w:sz w:val="24"/>
                <w:szCs w:val="18"/>
                <w:lang w:val="en-US" w:eastAsia="zh-CN"/>
              </w:rPr>
              <w:t>申报</w:t>
            </w:r>
            <w:r>
              <w:rPr>
                <w:rFonts w:hint="default" w:ascii="Times New Roman" w:hAnsi="Times New Roman" w:eastAsia="仿宋" w:cs="Times New Roman"/>
                <w:b/>
                <w:bCs/>
                <w:color w:val="000000"/>
                <w:sz w:val="24"/>
                <w:szCs w:val="18"/>
              </w:rPr>
              <w:t>材料审核把关</w:t>
            </w:r>
            <w:r>
              <w:rPr>
                <w:rFonts w:hint="default" w:ascii="Times New Roman" w:hAnsi="Times New Roman" w:eastAsia="仿宋" w:cs="Times New Roman"/>
                <w:b/>
                <w:bCs/>
                <w:color w:val="000000"/>
                <w:sz w:val="24"/>
                <w:szCs w:val="18"/>
                <w:lang w:val="en-US" w:eastAsia="zh-CN"/>
              </w:rPr>
              <w:t>并</w:t>
            </w:r>
            <w:r>
              <w:rPr>
                <w:rFonts w:hint="default" w:ascii="Times New Roman" w:hAnsi="Times New Roman" w:eastAsia="仿宋" w:cs="Times New Roman"/>
                <w:b/>
                <w:bCs/>
                <w:color w:val="000000"/>
                <w:sz w:val="24"/>
                <w:szCs w:val="18"/>
              </w:rPr>
              <w:t>盖</w:t>
            </w:r>
            <w:r>
              <w:rPr>
                <w:rFonts w:hint="default" w:ascii="Times New Roman" w:hAnsi="Times New Roman" w:eastAsia="仿宋" w:cs="Times New Roman"/>
                <w:b/>
                <w:bCs/>
                <w:color w:val="000000"/>
                <w:sz w:val="24"/>
                <w:szCs w:val="18"/>
                <w:lang w:val="en-US" w:eastAsia="zh-CN"/>
              </w:rPr>
              <w:t>章确认</w:t>
            </w:r>
            <w:r>
              <w:rPr>
                <w:rFonts w:hint="default" w:ascii="Times New Roman" w:hAnsi="Times New Roman" w:eastAsia="仿宋" w:cs="Times New Roman"/>
                <w:b/>
                <w:bCs/>
                <w:color w:val="000000"/>
                <w:sz w:val="24"/>
                <w:szCs w:val="18"/>
              </w:rPr>
              <w:t>。</w:t>
            </w:r>
          </w:p>
          <w:p w14:paraId="5EFE330D">
            <w:pPr>
              <w:ind w:firstLine="422"/>
              <w:rPr>
                <w:rFonts w:hint="default" w:ascii="Times New Roman" w:hAnsi="Times New Roman" w:eastAsia="仿宋" w:cs="Times New Roman"/>
                <w:b/>
                <w:bCs/>
                <w:color w:val="000000"/>
                <w:sz w:val="24"/>
                <w:szCs w:val="18"/>
              </w:rPr>
            </w:pPr>
          </w:p>
          <w:p w14:paraId="7BCED045">
            <w:pPr>
              <w:ind w:firstLine="422"/>
              <w:rPr>
                <w:rFonts w:hint="default" w:ascii="Times New Roman" w:hAnsi="Times New Roman" w:eastAsia="仿宋" w:cs="Times New Roman"/>
                <w:b/>
                <w:bCs/>
                <w:color w:val="000000"/>
                <w:sz w:val="24"/>
                <w:szCs w:val="18"/>
              </w:rPr>
            </w:pPr>
          </w:p>
          <w:p w14:paraId="29B48078">
            <w:pPr>
              <w:ind w:firstLine="3614" w:firstLineChars="1500"/>
              <w:rPr>
                <w:rFonts w:hint="default" w:ascii="Times New Roman" w:hAnsi="Times New Roman" w:eastAsia="仿宋" w:cs="Times New Roman"/>
                <w:b/>
                <w:bCs/>
                <w:color w:val="000000"/>
                <w:sz w:val="24"/>
                <w:szCs w:val="18"/>
                <w:lang w:eastAsia="zh-CN"/>
              </w:rPr>
            </w:pPr>
            <w:r>
              <w:rPr>
                <w:rFonts w:hint="default" w:ascii="Times New Roman" w:hAnsi="Times New Roman" w:eastAsia="仿宋" w:cs="Times New Roman"/>
                <w:b/>
                <w:bCs/>
                <w:color w:val="000000"/>
                <w:sz w:val="24"/>
                <w:szCs w:val="18"/>
                <w:lang w:eastAsia="zh-CN"/>
              </w:rPr>
              <w:t>（</w:t>
            </w:r>
            <w:r>
              <w:rPr>
                <w:rFonts w:hint="default" w:ascii="Times New Roman" w:hAnsi="Times New Roman" w:eastAsia="仿宋" w:cs="Times New Roman"/>
                <w:b/>
                <w:bCs/>
                <w:color w:val="000000"/>
                <w:sz w:val="24"/>
                <w:szCs w:val="18"/>
                <w:lang w:val="en-US" w:eastAsia="zh-CN"/>
              </w:rPr>
              <w:t>加盖单位公章</w:t>
            </w:r>
            <w:r>
              <w:rPr>
                <w:rFonts w:hint="default" w:ascii="Times New Roman" w:hAnsi="Times New Roman" w:eastAsia="仿宋" w:cs="Times New Roman"/>
                <w:b/>
                <w:bCs/>
                <w:color w:val="000000"/>
                <w:sz w:val="24"/>
                <w:szCs w:val="18"/>
                <w:lang w:eastAsia="zh-CN"/>
              </w:rPr>
              <w:t>）</w:t>
            </w:r>
          </w:p>
          <w:p w14:paraId="645093D2">
            <w:pPr>
              <w:ind w:firstLine="422"/>
              <w:rPr>
                <w:rFonts w:hint="default" w:ascii="Times New Roman" w:hAnsi="Times New Roman" w:cs="Times New Roman"/>
                <w:b/>
                <w:bCs/>
                <w:color w:val="000000"/>
                <w:sz w:val="28"/>
              </w:rPr>
            </w:pPr>
            <w:r>
              <w:rPr>
                <w:rFonts w:hint="default" w:ascii="Times New Roman" w:hAnsi="Times New Roman" w:eastAsia="仿宋" w:cs="Times New Roman"/>
                <w:b/>
                <w:bCs/>
                <w:color w:val="000000"/>
                <w:szCs w:val="21"/>
              </w:rPr>
              <w:t xml:space="preserve">                   </w:t>
            </w:r>
            <w:r>
              <w:rPr>
                <w:rFonts w:hint="default" w:ascii="Times New Roman" w:hAnsi="Times New Roman" w:eastAsia="仿宋" w:cs="Times New Roman"/>
                <w:b/>
                <w:bCs/>
                <w:color w:val="000000"/>
                <w:szCs w:val="32"/>
              </w:rPr>
              <w:t xml:space="preserve">        年   月   日</w:t>
            </w:r>
          </w:p>
        </w:tc>
      </w:tr>
    </w:tbl>
    <w:p w14:paraId="30942D31">
      <w:pPr>
        <w:rPr>
          <w:rFonts w:hint="default" w:ascii="Times New Roman" w:hAnsi="Times New Roman" w:cs="Times New Roman"/>
        </w:rPr>
      </w:pPr>
      <w:r>
        <w:rPr>
          <w:rFonts w:hint="default" w:ascii="Times New Roman" w:hAnsi="Times New Roman" w:eastAsia="楷体" w:cs="Times New Roman"/>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3"/>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E42CD"/>
    <w:rsid w:val="23254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unhideWhenUsed/>
    <w:qFormat/>
    <w:uiPriority w:val="99"/>
    <w:pPr>
      <w:spacing w:after="120"/>
    </w:pPr>
    <w:rPr>
      <w:sz w:val="16"/>
      <w:szCs w:val="16"/>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958</Words>
  <Characters>1401</Characters>
  <Lines>0</Lines>
  <Paragraphs>0</Paragraphs>
  <TotalTime>0</TotalTime>
  <ScaleCrop>false</ScaleCrop>
  <LinksUpToDate>false</LinksUpToDate>
  <CharactersWithSpaces>1521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2026-04-09T14:18:00Z</dcterms:created>
  <dc:creator>EDY</dc:creator>
  <cp:lastModifiedBy>学静</cp:lastModifiedBy>
  <cp:lastPrinted>2026-05-12T17:30:00Z</cp:lastPrinted>
  <dcterms:modified xsi:type="dcterms:W3CDTF">2026-05-13T09:27:25Z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eyJoZGlkIjoiNTQ2MDk5YTE5MDZmNDMyZmFmZjRlMGVhNjE3OGYyMDgiLCJ1c2VySWQiOiI5MjU2MTE3ODkifQ==</vt:lpwstr>
  </property>
  <property fmtid="{D5CDD505-2E9C-101B-9397-08002B2CF9AE}" pid="4" name="ICV">
    <vt:lpwstr>F57A23C58B484488B0891B0461791EB3_13</vt:lpwstr>
  </property>
</Properties>
</file>