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C08BD">
      <w:pPr>
        <w:spacing w:after="223" w:afterLines="50" w:line="600" w:lineRule="exact"/>
        <w:jc w:val="both"/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  <w:bookmarkStart w:id="0" w:name="_GoBack"/>
      <w:bookmarkEnd w:id="0"/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885"/>
        <w:gridCol w:w="1088"/>
        <w:gridCol w:w="1373"/>
        <w:gridCol w:w="1310"/>
        <w:gridCol w:w="814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2025</w:t>
            </w: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  <w:szCs w:val="28"/>
                <w:lang w:eastAsia="zh-CN"/>
              </w:rPr>
              <w:t>年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“文明中国”主题</w:t>
            </w: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  <w:szCs w:val="28"/>
                <w:lang w:eastAsia="zh-CN"/>
              </w:rPr>
              <w:t>采访报道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32F499C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文明中国·青海|城市书房，城市文明锚点——阅读空间在西宁城市文明跃迁中的四重角色</w:t>
            </w:r>
          </w:p>
        </w:tc>
        <w:tc>
          <w:tcPr>
            <w:tcW w:w="8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827B71E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  <w:t>深度报道</w:t>
            </w:r>
          </w:p>
        </w:tc>
        <w:tc>
          <w:tcPr>
            <w:tcW w:w="108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6A8E4BF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2961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998DFEB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2025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-8-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新华网/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中国文明网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代表作</w:t>
            </w:r>
          </w:p>
        </w:tc>
      </w:tr>
      <w:tr w14:paraId="2C447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DD8C60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234CAA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文明中国·海南|文明家乡我来说·跟着博主@不知晓赴一场兴隆归侨家宴</w:t>
            </w:r>
          </w:p>
        </w:tc>
        <w:tc>
          <w:tcPr>
            <w:tcW w:w="8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5DDB233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短视频</w:t>
            </w:r>
          </w:p>
        </w:tc>
        <w:tc>
          <w:tcPr>
            <w:tcW w:w="108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43D13C5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02:43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5E9AB35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2025-9-9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2F9C2F9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新华网/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中国文明网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7B1F7E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hint="default" w:ascii="Times New Roman" w:hAnsi="Times New Roman" w:eastAsia="方正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D3712A7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  <w:t>文明中国·黑龙江｜刘养顺的好日子</w:t>
            </w:r>
          </w:p>
        </w:tc>
        <w:tc>
          <w:tcPr>
            <w:tcW w:w="88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4D384A8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通讯</w:t>
            </w:r>
          </w:p>
        </w:tc>
        <w:tc>
          <w:tcPr>
            <w:tcW w:w="108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19501C5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  <w:t>2884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6C0C71F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2025-09-17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9B336E8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中国文明网</w:t>
            </w:r>
          </w:p>
        </w:tc>
        <w:tc>
          <w:tcPr>
            <w:tcW w:w="814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代表作</w:t>
            </w: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hint="default" w:ascii="Times New Roman" w:hAnsi="Times New Roman" w:eastAsia="方正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0B555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  <w:t>文明中国·浙江 | 半世纪风雨见证，为何这座亭总在晨光里？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94EF4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  <w:t>深度报道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6AEA5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  <w:t>2827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0673C5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2025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-09-28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B0A78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新华网/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中国文明网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hint="default" w:ascii="Times New Roman" w:hAnsi="Times New Roman" w:eastAsia="方正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8FE2F70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文明中国·河南|“赶集”Vlog:在洛阳探索全国 文明村镇“潮”密码</w:t>
            </w:r>
          </w:p>
        </w:tc>
        <w:tc>
          <w:tcPr>
            <w:tcW w:w="88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A6ED3F3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  <w:t>短视频</w:t>
            </w:r>
          </w:p>
        </w:tc>
        <w:tc>
          <w:tcPr>
            <w:tcW w:w="108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8C5D935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00：50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C99BBBF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2025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-</w:t>
            </w:r>
          </w:p>
          <w:p w14:paraId="327512CC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10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-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57471A2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新华网/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中国文明网</w:t>
            </w:r>
          </w:p>
        </w:tc>
        <w:tc>
          <w:tcPr>
            <w:tcW w:w="814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</w:p>
        </w:tc>
      </w:tr>
      <w:tr w14:paraId="4FDD6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exact"/>
          <w:jc w:val="center"/>
        </w:trPr>
        <w:tc>
          <w:tcPr>
            <w:tcW w:w="851" w:type="dxa"/>
            <w:vAlign w:val="center"/>
          </w:tcPr>
          <w:p w14:paraId="01CBF340">
            <w:pPr>
              <w:snapToGrid w:val="0"/>
              <w:jc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255" w:type="dxa"/>
            <w:gridSpan w:val="2"/>
            <w:shd w:val="clear" w:color="auto" w:fill="auto"/>
            <w:vAlign w:val="center"/>
          </w:tcPr>
          <w:p w14:paraId="5EA3355F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文明中国·江西|记者随笔：何以“江右”？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07F91F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评论报道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6157C67F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1585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541AB06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2025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-</w:t>
            </w:r>
          </w:p>
          <w:p w14:paraId="479182D8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10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-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0CE2630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新华网/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中国文明网</w:t>
            </w:r>
          </w:p>
        </w:tc>
        <w:tc>
          <w:tcPr>
            <w:tcW w:w="814" w:type="dxa"/>
            <w:vAlign w:val="center"/>
          </w:tcPr>
          <w:p w14:paraId="533FCBFC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exact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D78816A">
            <w:pPr>
              <w:snapToGrid w:val="0"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255" w:type="dxa"/>
            <w:gridSpan w:val="2"/>
            <w:shd w:val="clear" w:color="auto" w:fill="auto"/>
            <w:vAlign w:val="center"/>
          </w:tcPr>
          <w:p w14:paraId="7309B07F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文明中国·安徽｜“中国好人”谷常新：李白余风的守护者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5C4F50B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  <w:t>通讯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7FF9790A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2048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4505EB4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2025</w:t>
            </w:r>
          </w:p>
          <w:p w14:paraId="06F07776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-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11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-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5E7AE6C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新华网/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中国文明网</w:t>
            </w:r>
          </w:p>
        </w:tc>
        <w:tc>
          <w:tcPr>
            <w:tcW w:w="814" w:type="dxa"/>
            <w:vAlign w:val="center"/>
          </w:tcPr>
          <w:p w14:paraId="241B1A6F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exact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1676D543">
            <w:pPr>
              <w:snapToGrid w:val="0"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3255" w:type="dxa"/>
            <w:gridSpan w:val="2"/>
            <w:shd w:val="clear" w:color="auto" w:fill="auto"/>
            <w:vAlign w:val="center"/>
          </w:tcPr>
          <w:p w14:paraId="67E01BD1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  <w:t>文明中国·湖北｜荆门一家三代接力 守护漳河六十七载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B980EC6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  <w:t>通讯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337B8059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1906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4E49E827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2025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-</w:t>
            </w:r>
          </w:p>
          <w:p w14:paraId="334FCE72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1-06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C31E791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新华网/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中国文明网</w:t>
            </w:r>
          </w:p>
        </w:tc>
        <w:tc>
          <w:tcPr>
            <w:tcW w:w="814" w:type="dxa"/>
            <w:vAlign w:val="center"/>
          </w:tcPr>
          <w:p w14:paraId="518D843C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exact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FE7EE5E">
            <w:pPr>
              <w:snapToGrid w:val="0"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255" w:type="dxa"/>
            <w:gridSpan w:val="2"/>
            <w:shd w:val="clear" w:color="auto" w:fill="auto"/>
            <w:vAlign w:val="center"/>
          </w:tcPr>
          <w:p w14:paraId="6FB069BB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  <w:t>文明中国·湖南 | 在岳麓书院听见文明之声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DD5261D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  <w:t>深度报道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5524180D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2892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310A6939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2025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-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11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-11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9EA6DB4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中国文明网</w:t>
            </w:r>
          </w:p>
        </w:tc>
        <w:tc>
          <w:tcPr>
            <w:tcW w:w="814" w:type="dxa"/>
            <w:vAlign w:val="center"/>
          </w:tcPr>
          <w:p w14:paraId="017F3D8E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代表作</w:t>
            </w: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9" w:hRule="exact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1F716452">
            <w:pPr>
              <w:snapToGrid w:val="0"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255" w:type="dxa"/>
            <w:gridSpan w:val="2"/>
            <w:shd w:val="clear" w:color="auto" w:fill="auto"/>
            <w:vAlign w:val="center"/>
          </w:tcPr>
          <w:p w14:paraId="5C224DEE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文明中国·北京|解码“理响京华”——对北京文明实践之基层理论宣讲观察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B148522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  <w:t>深度报道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4D442718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3083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4A9C90F8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2025-11-11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3725E58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中国文明网</w:t>
            </w:r>
          </w:p>
        </w:tc>
        <w:tc>
          <w:tcPr>
            <w:tcW w:w="814" w:type="dxa"/>
            <w:vAlign w:val="center"/>
          </w:tcPr>
          <w:p w14:paraId="059A5786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exact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156B0354">
            <w:pPr>
              <w:snapToGrid w:val="0"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3255" w:type="dxa"/>
            <w:gridSpan w:val="2"/>
            <w:shd w:val="clear" w:color="auto" w:fill="auto"/>
            <w:vAlign w:val="center"/>
          </w:tcPr>
          <w:p w14:paraId="456B5800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  <w:t>文明中国·四川|晏家坝村的“文明事儿”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21BD177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  <w:t>视频报道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403F976D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  <w:t>08:38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1D619990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2025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-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11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-2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10" w:type="dxa"/>
            <w:vAlign w:val="center"/>
          </w:tcPr>
          <w:p w14:paraId="545FBBC9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新华网/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中国文明网</w:t>
            </w:r>
          </w:p>
        </w:tc>
        <w:tc>
          <w:tcPr>
            <w:tcW w:w="814" w:type="dxa"/>
            <w:vAlign w:val="center"/>
          </w:tcPr>
          <w:p w14:paraId="77B3EB61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exact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C54758C">
            <w:pPr>
              <w:snapToGrid w:val="0"/>
              <w:jc w:val="center"/>
              <w:rPr>
                <w:rFonts w:hint="default" w:ascii="Times New Roman" w:hAnsi="Times New Roman" w:eastAsia="方正仿宋_GB2312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255" w:type="dxa"/>
            <w:gridSpan w:val="2"/>
            <w:shd w:val="clear" w:color="auto" w:fill="auto"/>
            <w:vAlign w:val="center"/>
          </w:tcPr>
          <w:p w14:paraId="3F2E3C4C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文明中国·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福建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|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书院深深·文脉赓续——数字AI看南平书院文化赓续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BCC118A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海报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0EC9C47C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长海报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468BFCD7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2025</w:t>
            </w:r>
          </w:p>
          <w:p w14:paraId="35A053F4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-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11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-2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10" w:type="dxa"/>
            <w:vAlign w:val="center"/>
          </w:tcPr>
          <w:p w14:paraId="6A8BD87C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新华网/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中国文明网</w:t>
            </w:r>
          </w:p>
        </w:tc>
        <w:tc>
          <w:tcPr>
            <w:tcW w:w="814" w:type="dxa"/>
            <w:vAlign w:val="center"/>
          </w:tcPr>
          <w:p w14:paraId="11FCFA5F">
            <w:pPr>
              <w:snapToGrid w:val="0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hint="default" w:ascii="Times New Roman" w:hAnsi="Times New Roman" w:eastAsia="楷体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楷体" w:cs="Times New Roman"/>
                <w:color w:val="000000"/>
                <w:sz w:val="28"/>
              </w:rPr>
              <w:t>1.</w:t>
            </w:r>
            <w:r>
              <w:rPr>
                <w:rFonts w:hint="default" w:ascii="Times New Roman" w:hAnsi="Times New Roman" w:eastAsia="楷体" w:cs="Times New Roman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default" w:ascii="Times New Roman" w:hAnsi="Times New Roman" w:eastAsia="楷体" w:cs="Times New Roman"/>
                <w:color w:val="000000"/>
                <w:sz w:val="28"/>
              </w:rPr>
              <w:t>作品</w:t>
            </w:r>
            <w:r>
              <w:rPr>
                <w:rFonts w:hint="default" w:ascii="Times New Roman" w:hAnsi="Times New Roman" w:eastAsia="楷体" w:cs="Times New Roman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default" w:ascii="Times New Roman" w:hAnsi="Times New Roman" w:eastAsia="楷体" w:cs="Times New Roman"/>
                <w:color w:val="000000"/>
                <w:sz w:val="28"/>
              </w:rPr>
              <w:t>填报</w:t>
            </w:r>
            <w:r>
              <w:rPr>
                <w:rFonts w:hint="default" w:ascii="Times New Roman" w:hAnsi="Times New Roman" w:eastAsia="楷体" w:cs="Times New Roman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default" w:ascii="Times New Roman" w:hAnsi="Times New Roman" w:eastAsia="楷体" w:cs="Times New Roman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default" w:ascii="Times New Roman" w:hAnsi="Times New Roman" w:eastAsia="楷体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楷体" w:cs="Times New Roman"/>
                <w:color w:val="000000"/>
                <w:sz w:val="28"/>
              </w:rPr>
              <w:t>2.须选择</w:t>
            </w:r>
            <w:r>
              <w:rPr>
                <w:rFonts w:hint="default" w:ascii="Times New Roman" w:hAnsi="Times New Roman" w:eastAsia="楷体" w:cs="Times New Roman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楷体" w:cs="Times New Roman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hint="default" w:ascii="Times New Roman" w:hAnsi="Times New Roman" w:eastAsia="楷体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楷体" w:cs="Times New Roman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hint="default" w:ascii="Times New Roman" w:hAnsi="Times New Roman" w:eastAsia="楷体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楷体" w:cs="Times New Roman"/>
                <w:color w:val="000000"/>
                <w:sz w:val="28"/>
              </w:rPr>
              <w:t>4.</w:t>
            </w:r>
            <w:r>
              <w:rPr>
                <w:rFonts w:hint="default" w:ascii="Times New Roman" w:hAnsi="Times New Roman" w:eastAsia="楷体" w:cs="Times New Roman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default" w:ascii="Times New Roman" w:hAnsi="Times New Roman" w:eastAsia="楷体" w:cs="Times New Roman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default" w:ascii="Times New Roman" w:hAnsi="Times New Roman" w:eastAsia="楷体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楷体" w:cs="Times New Roman"/>
                <w:color w:val="000000"/>
                <w:sz w:val="28"/>
              </w:rPr>
              <w:t>5.广</w:t>
            </w:r>
            <w:r>
              <w:rPr>
                <w:rFonts w:hint="default" w:ascii="Times New Roman" w:hAnsi="Times New Roman" w:eastAsia="楷体" w:cs="Times New Roman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default" w:ascii="Times New Roman" w:hAnsi="Times New Roman" w:eastAsia="楷体" w:cs="Times New Roman"/>
                <w:color w:val="000000"/>
                <w:sz w:val="28"/>
              </w:rPr>
              <w:t>、电视、新媒体作品在“</w:t>
            </w:r>
            <w:r>
              <w:rPr>
                <w:rFonts w:hint="default" w:ascii="Times New Roman" w:hAnsi="Times New Roman" w:eastAsia="楷体" w:cs="Times New Roman"/>
                <w:color w:val="000000"/>
                <w:sz w:val="28"/>
                <w:lang w:val="en-US"/>
              </w:rPr>
              <w:t>刊播</w:t>
            </w:r>
            <w:r>
              <w:rPr>
                <w:rFonts w:hint="default" w:ascii="Times New Roman" w:hAnsi="Times New Roman" w:eastAsia="楷体" w:cs="Times New Roman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default" w:ascii="Times New Roman" w:hAnsi="Times New Roman" w:eastAsia="楷体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楷体" w:cs="Times New Roman"/>
                <w:color w:val="000000"/>
                <w:sz w:val="28"/>
              </w:rPr>
              <w:t>此表可从中国记协网www.zgjx.cn下载。</w:t>
            </w:r>
          </w:p>
        </w:tc>
      </w:tr>
      <w:tr w14:paraId="1F8A7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75B098B2">
            <w:pPr>
              <w:spacing w:line="380" w:lineRule="exact"/>
              <w:rPr>
                <w:rFonts w:hint="default" w:ascii="Times New Roman" w:hAnsi="Times New Roman" w:eastAsia="楷体" w:cs="Times New Roman"/>
                <w:color w:val="000000"/>
                <w:sz w:val="28"/>
              </w:rPr>
            </w:pPr>
          </w:p>
        </w:tc>
      </w:tr>
    </w:tbl>
    <w:p w14:paraId="38EB17DA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B2AD5"/>
    <w:rsid w:val="103E4A53"/>
    <w:rsid w:val="1EBA3962"/>
    <w:rsid w:val="29BD22E8"/>
    <w:rsid w:val="2C6E6797"/>
    <w:rsid w:val="2C867C3E"/>
    <w:rsid w:val="335E6981"/>
    <w:rsid w:val="3E550D0A"/>
    <w:rsid w:val="468C41C7"/>
    <w:rsid w:val="48CA3030"/>
    <w:rsid w:val="4CA94913"/>
    <w:rsid w:val="4DD737DA"/>
    <w:rsid w:val="5F9E593F"/>
    <w:rsid w:val="63465752"/>
    <w:rsid w:val="6A8D4C25"/>
    <w:rsid w:val="6BF40694"/>
    <w:rsid w:val="70CD2B43"/>
    <w:rsid w:val="73F26870"/>
    <w:rsid w:val="77764F45"/>
    <w:rsid w:val="FE7FE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character" w:styleId="5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905</Characters>
  <Lines>0</Lines>
  <Paragraphs>0</Paragraphs>
  <TotalTime>23</TotalTime>
  <ScaleCrop>false</ScaleCrop>
  <LinksUpToDate>false</LinksUpToDate>
  <CharactersWithSpaces>911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学静</cp:lastModifiedBy>
  <dcterms:modified xsi:type="dcterms:W3CDTF">2026-05-13T09:27:40Z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eyJoZGlkIjoiM2QwODhjODYxZWM1N2JkNzNkMTIzNTY3MjU1OWFlM2EiLCJ1c2VySWQiOiIzNzQ2NDUwMDQifQ==</vt:lpwstr>
  </property>
  <property fmtid="{D5CDD505-2E9C-101B-9397-08002B2CF9AE}" pid="4" name="ICV">
    <vt:lpwstr>DA8CDBCFD8AF453BA3EF1FF033AB8516_13</vt:lpwstr>
  </property>
</Properties>
</file>